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8D612" w14:textId="425E4E49" w:rsidR="002C4CFB" w:rsidRDefault="00954AB8">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sidR="00D11155">
        <w:rPr>
          <w:rFonts w:ascii="Arial" w:hAnsi="Arial" w:cs="Arial"/>
          <w:sz w:val="22"/>
        </w:rPr>
        <w:t>11</w:t>
      </w:r>
      <w:r>
        <w:rPr>
          <w:rFonts w:ascii="Arial" w:hAnsi="Arial" w:cs="Arial"/>
          <w:sz w:val="22"/>
        </w:rPr>
        <w:tab/>
      </w:r>
      <w:r>
        <w:rPr>
          <w:rFonts w:ascii="Arial" w:hAnsi="Arial" w:cs="Arial"/>
          <w:sz w:val="22"/>
        </w:rPr>
        <w:tab/>
        <w:t xml:space="preserve"> </w:t>
      </w:r>
      <w:r>
        <w:rPr>
          <w:rFonts w:ascii="Arial" w:hAnsi="Arial" w:cs="Arial"/>
          <w:sz w:val="22"/>
        </w:rPr>
        <w:tab/>
      </w:r>
      <w:r w:rsidR="00DB0F43">
        <w:rPr>
          <w:rFonts w:ascii="Arial" w:hAnsi="Arial" w:cs="Arial"/>
          <w:sz w:val="22"/>
        </w:rPr>
        <w:t xml:space="preserve">    </w:t>
      </w:r>
      <w:r>
        <w:rPr>
          <w:rFonts w:ascii="Arial" w:hAnsi="Arial" w:cs="Arial"/>
          <w:sz w:val="22"/>
        </w:rPr>
        <w:t xml:space="preserve">                                   R1-</w:t>
      </w:r>
      <w:r w:rsidR="00DB0F43">
        <w:rPr>
          <w:rFonts w:ascii="Arial" w:hAnsi="Arial" w:cs="Arial"/>
          <w:sz w:val="22"/>
        </w:rPr>
        <w:t>2211102</w:t>
      </w:r>
    </w:p>
    <w:p w14:paraId="5E093180" w14:textId="62CD8C40" w:rsidR="002C4CFB" w:rsidRPr="0012212C" w:rsidRDefault="0012212C">
      <w:pPr>
        <w:pStyle w:val="Proposal"/>
        <w:numPr>
          <w:ilvl w:val="0"/>
          <w:numId w:val="0"/>
        </w:numPr>
        <w:snapToGrid w:val="0"/>
        <w:ind w:left="1701" w:hanging="1701"/>
        <w:rPr>
          <w:rFonts w:ascii="Arial" w:hAnsi="Arial" w:cs="Arial"/>
          <w:b w:val="0"/>
          <w:bCs w:val="0"/>
          <w:sz w:val="22"/>
        </w:rPr>
      </w:pPr>
      <w:r w:rsidRPr="0012212C">
        <w:rPr>
          <w:rFonts w:ascii="Arial" w:hAnsi="Arial" w:cs="Arial"/>
          <w:sz w:val="22"/>
        </w:rPr>
        <w:t>Toulouse, France, November 14</w:t>
      </w:r>
      <w:r w:rsidRPr="0012212C">
        <w:rPr>
          <w:rFonts w:ascii="Arial" w:hAnsi="Arial" w:cs="Arial"/>
          <w:sz w:val="22"/>
          <w:vertAlign w:val="superscript"/>
        </w:rPr>
        <w:t>th</w:t>
      </w:r>
      <w:r w:rsidRPr="0012212C">
        <w:rPr>
          <w:rFonts w:ascii="Arial" w:hAnsi="Arial" w:cs="Arial"/>
          <w:sz w:val="22"/>
        </w:rPr>
        <w:t xml:space="preserve"> – 18</w:t>
      </w:r>
      <w:r w:rsidRPr="0012212C">
        <w:rPr>
          <w:rFonts w:ascii="Arial" w:hAnsi="Arial" w:cs="Arial"/>
          <w:sz w:val="22"/>
          <w:vertAlign w:val="superscript"/>
        </w:rPr>
        <w:t>th</w:t>
      </w:r>
      <w:r w:rsidRPr="0012212C">
        <w:rPr>
          <w:rFonts w:ascii="Arial" w:hAnsi="Arial" w:cs="Arial"/>
          <w:sz w:val="22"/>
        </w:rPr>
        <w:t>, 2022</w:t>
      </w:r>
    </w:p>
    <w:p w14:paraId="21BCE7D9" w14:textId="77777777" w:rsidR="002C4CFB" w:rsidRDefault="002C4CFB">
      <w:pPr>
        <w:pStyle w:val="3GPPHeader"/>
        <w:snapToGrid w:val="0"/>
        <w:rPr>
          <w:rFonts w:cs="Arial"/>
          <w:sz w:val="22"/>
        </w:rPr>
      </w:pPr>
    </w:p>
    <w:p w14:paraId="67173C55" w14:textId="77777777" w:rsidR="002C4CFB" w:rsidRDefault="00954AB8">
      <w:pPr>
        <w:pStyle w:val="3GPPHeader"/>
        <w:snapToGrid w:val="0"/>
        <w:rPr>
          <w:rFonts w:cs="Arial"/>
          <w:sz w:val="22"/>
        </w:rPr>
      </w:pPr>
      <w:r>
        <w:rPr>
          <w:rFonts w:cs="Arial"/>
          <w:sz w:val="22"/>
        </w:rPr>
        <w:t>Source:</w:t>
      </w:r>
      <w:r>
        <w:rPr>
          <w:rFonts w:cs="Arial"/>
          <w:sz w:val="22"/>
        </w:rPr>
        <w:tab/>
        <w:t>ZTE</w:t>
      </w:r>
    </w:p>
    <w:p w14:paraId="0172742E" w14:textId="77777777" w:rsidR="002C4CFB" w:rsidRDefault="00954AB8">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sidR="00D11155" w:rsidRPr="00D11155">
        <w:rPr>
          <w:rFonts w:cs="Arial"/>
          <w:sz w:val="22"/>
        </w:rPr>
        <w:t>LS on validity of assistance information</w:t>
      </w:r>
    </w:p>
    <w:p w14:paraId="1EDFC063" w14:textId="77777777" w:rsidR="002C4CFB" w:rsidRDefault="00954AB8">
      <w:pPr>
        <w:pStyle w:val="3GPPHeader"/>
        <w:snapToGrid w:val="0"/>
        <w:rPr>
          <w:rFonts w:cs="Arial"/>
          <w:sz w:val="22"/>
        </w:rPr>
      </w:pPr>
      <w:r>
        <w:rPr>
          <w:rFonts w:cs="Arial"/>
          <w:sz w:val="22"/>
        </w:rPr>
        <w:t>Agenda Item:</w:t>
      </w:r>
      <w:r>
        <w:rPr>
          <w:rFonts w:cs="Arial"/>
          <w:sz w:val="22"/>
        </w:rPr>
        <w:tab/>
        <w:t>5</w:t>
      </w:r>
    </w:p>
    <w:p w14:paraId="08E447DF" w14:textId="77777777" w:rsidR="002C4CFB" w:rsidRDefault="00954AB8">
      <w:pPr>
        <w:pBdr>
          <w:bottom w:val="single" w:sz="6" w:space="1" w:color="auto"/>
        </w:pBdr>
        <w:snapToGrid w:val="0"/>
        <w:rPr>
          <w:rFonts w:ascii="Arial" w:hAnsi="Arial"/>
          <w:b/>
        </w:rPr>
      </w:pPr>
      <w:r>
        <w:rPr>
          <w:rFonts w:ascii="Arial" w:hAnsi="Arial"/>
          <w:b/>
        </w:rPr>
        <w:t>Document for:  Discussion</w:t>
      </w:r>
      <w:bookmarkEnd w:id="0"/>
      <w:bookmarkEnd w:id="1"/>
    </w:p>
    <w:p w14:paraId="38A5F3F1" w14:textId="77777777"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518C300A" w14:textId="77777777" w:rsidR="002C4CFB" w:rsidRDefault="007264C2" w:rsidP="00157E4D">
      <w:pPr>
        <w:spacing w:afterLines="50" w:after="120" w:line="240" w:lineRule="auto"/>
        <w:ind w:left="420" w:firstLine="20"/>
        <w:rPr>
          <w:rFonts w:ascii="Times New Roman" w:hAnsi="Times New Roman"/>
          <w:i/>
          <w:iCs/>
          <w:sz w:val="20"/>
          <w:szCs w:val="20"/>
          <w:highlight w:val="yellow"/>
        </w:rPr>
      </w:pPr>
      <w:r>
        <w:rPr>
          <w:rFonts w:ascii="Times New Roman" w:hAnsi="Times New Roman"/>
          <w:sz w:val="20"/>
          <w:szCs w:val="20"/>
        </w:rPr>
        <w:t xml:space="preserve">Regarding the </w:t>
      </w:r>
      <w:r w:rsidR="00D11155">
        <w:rPr>
          <w:rFonts w:ascii="Times New Roman" w:hAnsi="Times New Roman"/>
          <w:sz w:val="20"/>
          <w:szCs w:val="20"/>
        </w:rPr>
        <w:t>validity of assistance information</w:t>
      </w:r>
      <w:r>
        <w:rPr>
          <w:rFonts w:ascii="Times New Roman" w:hAnsi="Times New Roman"/>
          <w:sz w:val="20"/>
          <w:szCs w:val="20"/>
        </w:rPr>
        <w:t>, RAN</w:t>
      </w:r>
      <w:r w:rsidR="00D11155">
        <w:rPr>
          <w:rFonts w:ascii="Times New Roman" w:hAnsi="Times New Roman"/>
          <w:sz w:val="20"/>
          <w:szCs w:val="20"/>
        </w:rPr>
        <w:t>2</w:t>
      </w:r>
      <w:r>
        <w:rPr>
          <w:rFonts w:ascii="Times New Roman" w:hAnsi="Times New Roman"/>
          <w:sz w:val="20"/>
          <w:szCs w:val="20"/>
        </w:rPr>
        <w:t xml:space="preserve"> has sent the LS to RAN</w:t>
      </w:r>
      <w:r w:rsidR="00D11155">
        <w:rPr>
          <w:rFonts w:ascii="Times New Roman" w:hAnsi="Times New Roman"/>
          <w:sz w:val="20"/>
          <w:szCs w:val="20"/>
        </w:rPr>
        <w:t xml:space="preserve">1 </w:t>
      </w:r>
      <w:r w:rsidR="00D11155">
        <w:rPr>
          <w:rFonts w:ascii="Times New Roman" w:hAnsi="Times New Roman" w:hint="eastAsia"/>
          <w:sz w:val="20"/>
          <w:szCs w:val="20"/>
        </w:rPr>
        <w:t>in</w:t>
      </w:r>
      <w:r w:rsidR="00EB2714">
        <w:rPr>
          <w:rFonts w:ascii="Times New Roman" w:hAnsi="Times New Roman"/>
          <w:sz w:val="20"/>
          <w:szCs w:val="20"/>
        </w:rPr>
        <w:t xml:space="preserve"> </w:t>
      </w:r>
      <w:r w:rsidR="00EB2714">
        <w:rPr>
          <w:rFonts w:ascii="Times New Roman" w:hAnsi="Times New Roman"/>
          <w:sz w:val="20"/>
          <w:szCs w:val="20"/>
        </w:rPr>
        <w:fldChar w:fldCharType="begin"/>
      </w:r>
      <w:r w:rsidR="00EB2714">
        <w:rPr>
          <w:rFonts w:ascii="Times New Roman" w:hAnsi="Times New Roman"/>
          <w:sz w:val="20"/>
          <w:szCs w:val="20"/>
        </w:rPr>
        <w:instrText xml:space="preserve"> </w:instrText>
      </w:r>
      <w:r w:rsidR="00EB2714">
        <w:rPr>
          <w:rFonts w:ascii="Times New Roman" w:hAnsi="Times New Roman" w:hint="eastAsia"/>
          <w:sz w:val="20"/>
          <w:szCs w:val="20"/>
        </w:rPr>
        <w:instrText>REF _Ref117867650 \n \h</w:instrText>
      </w:r>
      <w:r w:rsidR="00EB2714">
        <w:rPr>
          <w:rFonts w:ascii="Times New Roman" w:hAnsi="Times New Roman"/>
          <w:sz w:val="20"/>
          <w:szCs w:val="20"/>
        </w:rPr>
        <w:instrText xml:space="preserve"> </w:instrText>
      </w:r>
      <w:r w:rsidR="00EB2714">
        <w:rPr>
          <w:rFonts w:ascii="Times New Roman" w:hAnsi="Times New Roman"/>
          <w:sz w:val="20"/>
          <w:szCs w:val="20"/>
        </w:rPr>
      </w:r>
      <w:r w:rsidR="00EB2714">
        <w:rPr>
          <w:rFonts w:ascii="Times New Roman" w:hAnsi="Times New Roman"/>
          <w:sz w:val="20"/>
          <w:szCs w:val="20"/>
        </w:rPr>
        <w:fldChar w:fldCharType="separate"/>
      </w:r>
      <w:r w:rsidR="00EB2714">
        <w:rPr>
          <w:rFonts w:ascii="Times New Roman" w:hAnsi="Times New Roman"/>
          <w:sz w:val="20"/>
          <w:szCs w:val="20"/>
        </w:rPr>
        <w:t>[1]</w:t>
      </w:r>
      <w:r w:rsidR="00EB2714">
        <w:rPr>
          <w:rFonts w:ascii="Times New Roman" w:hAnsi="Times New Roman"/>
          <w:sz w:val="20"/>
          <w:szCs w:val="20"/>
        </w:rPr>
        <w:fldChar w:fldCharType="end"/>
      </w:r>
      <w:r w:rsidR="005706E1">
        <w:rPr>
          <w:rFonts w:ascii="Times New Roman" w:hAnsi="Times New Roman"/>
          <w:sz w:val="20"/>
          <w:szCs w:val="20"/>
        </w:rPr>
        <w:t xml:space="preserve"> with following required action </w:t>
      </w:r>
      <w:r w:rsidR="002C15C4">
        <w:rPr>
          <w:rFonts w:ascii="Times New Roman" w:hAnsi="Times New Roman"/>
          <w:sz w:val="20"/>
          <w:szCs w:val="20"/>
        </w:rPr>
        <w:t>to</w:t>
      </w:r>
      <w:r w:rsidR="005706E1">
        <w:rPr>
          <w:rFonts w:ascii="Times New Roman" w:hAnsi="Times New Roman"/>
          <w:sz w:val="20"/>
          <w:szCs w:val="20"/>
        </w:rPr>
        <w:t xml:space="preserve"> RAN1</w:t>
      </w:r>
      <w:r w:rsidR="00954AB8">
        <w:rPr>
          <w:rFonts w:ascii="Times New Roman" w:hAnsi="Times New Roman"/>
          <w:sz w:val="20"/>
          <w:szCs w:val="20"/>
        </w:rPr>
        <w:t>:</w:t>
      </w:r>
    </w:p>
    <w:p w14:paraId="0A1BDCBB" w14:textId="77777777" w:rsidR="00EB2714" w:rsidRPr="00EB2714" w:rsidRDefault="00EB2714" w:rsidP="00EB2714">
      <w:pPr>
        <w:spacing w:beforeLines="50" w:before="120" w:afterLines="50" w:after="120" w:line="240" w:lineRule="auto"/>
        <w:ind w:leftChars="200" w:left="440"/>
        <w:jc w:val="both"/>
        <w:rPr>
          <w:rFonts w:ascii="Times New Roman" w:hAnsi="Times New Roman"/>
          <w:i/>
          <w:iCs/>
          <w:sz w:val="20"/>
          <w:szCs w:val="20"/>
        </w:rPr>
      </w:pPr>
      <w:r w:rsidRPr="00EB2714">
        <w:rPr>
          <w:rFonts w:ascii="Times New Roman" w:hAnsi="Times New Roman"/>
          <w:i/>
          <w:iCs/>
          <w:sz w:val="20"/>
          <w:szCs w:val="20"/>
        </w:rPr>
        <w:t>RAN2 kindly requests RAN1 to provide feedback on whether:</w:t>
      </w:r>
    </w:p>
    <w:p w14:paraId="69EFB764" w14:textId="2724F365" w:rsidR="00EB2714" w:rsidRPr="00EB2714" w:rsidRDefault="00EB2714" w:rsidP="00EB2714">
      <w:pPr>
        <w:spacing w:beforeLines="50" w:before="120" w:afterLines="50" w:after="120" w:line="240" w:lineRule="auto"/>
        <w:ind w:leftChars="200" w:left="440"/>
        <w:jc w:val="both"/>
        <w:rPr>
          <w:rFonts w:ascii="Times New Roman" w:hAnsi="Times New Roman"/>
          <w:i/>
          <w:iCs/>
          <w:sz w:val="20"/>
          <w:szCs w:val="20"/>
        </w:rPr>
      </w:pPr>
      <w:r w:rsidRPr="00EB2714">
        <w:rPr>
          <w:rFonts w:ascii="Times New Roman" w:hAnsi="Times New Roman"/>
          <w:i/>
          <w:iCs/>
          <w:sz w:val="20"/>
          <w:szCs w:val="20"/>
        </w:rPr>
        <w:t>1.</w:t>
      </w:r>
      <w:r w:rsidRPr="00EB2714">
        <w:rPr>
          <w:rFonts w:ascii="Times New Roman" w:hAnsi="Times New Roman"/>
          <w:i/>
          <w:iCs/>
          <w:sz w:val="20"/>
          <w:szCs w:val="20"/>
        </w:rPr>
        <w:tab/>
      </w:r>
      <w:r w:rsidR="00342E42">
        <w:rPr>
          <w:rFonts w:ascii="Times New Roman" w:hAnsi="Times New Roman"/>
          <w:i/>
          <w:iCs/>
          <w:sz w:val="20"/>
          <w:szCs w:val="20"/>
        </w:rPr>
        <w:t>backward</w:t>
      </w:r>
      <w:r w:rsidRPr="00EB2714">
        <w:rPr>
          <w:rFonts w:ascii="Times New Roman" w:hAnsi="Times New Roman"/>
          <w:i/>
          <w:iCs/>
          <w:sz w:val="20"/>
          <w:szCs w:val="20"/>
        </w:rPr>
        <w:t xml:space="preserve"> propagation of satellite assistance information is needed, or </w:t>
      </w:r>
    </w:p>
    <w:p w14:paraId="2C5B5FC8" w14:textId="77777777" w:rsidR="00EB2714" w:rsidRPr="00EB2714" w:rsidRDefault="00EB2714" w:rsidP="00EB2714">
      <w:pPr>
        <w:spacing w:beforeLines="50" w:before="120" w:afterLines="50" w:after="120" w:line="240" w:lineRule="auto"/>
        <w:ind w:leftChars="200" w:left="440"/>
        <w:jc w:val="both"/>
        <w:rPr>
          <w:rFonts w:ascii="Times New Roman" w:hAnsi="Times New Roman"/>
          <w:i/>
          <w:iCs/>
          <w:sz w:val="20"/>
          <w:szCs w:val="20"/>
        </w:rPr>
      </w:pPr>
      <w:r w:rsidRPr="00EB2714">
        <w:rPr>
          <w:rFonts w:ascii="Times New Roman" w:hAnsi="Times New Roman"/>
          <w:i/>
          <w:iCs/>
          <w:sz w:val="20"/>
          <w:szCs w:val="20"/>
        </w:rPr>
        <w:t>2.</w:t>
      </w:r>
      <w:r w:rsidRPr="00EB2714">
        <w:rPr>
          <w:rFonts w:ascii="Times New Roman" w:hAnsi="Times New Roman"/>
          <w:i/>
          <w:iCs/>
          <w:sz w:val="20"/>
          <w:szCs w:val="20"/>
        </w:rPr>
        <w:tab/>
        <w:t>Epoch time for serving cell can point to a time in the past (for example, if Epoch time for serving cell will always refer to a frame nearest to the frame where the message indicating the Epoch time is received), or</w:t>
      </w:r>
    </w:p>
    <w:p w14:paraId="48763713" w14:textId="77777777" w:rsidR="002C4CFB" w:rsidRDefault="00EB2714" w:rsidP="00EB2714">
      <w:pPr>
        <w:spacing w:beforeLines="50" w:before="120" w:afterLines="50" w:after="120" w:line="240" w:lineRule="auto"/>
        <w:ind w:leftChars="200" w:left="440"/>
        <w:jc w:val="both"/>
        <w:rPr>
          <w:rFonts w:ascii="Times New Roman" w:hAnsi="Times New Roman"/>
          <w:sz w:val="20"/>
          <w:szCs w:val="20"/>
        </w:rPr>
      </w:pPr>
      <w:r w:rsidRPr="00EB2714">
        <w:rPr>
          <w:rFonts w:ascii="Times New Roman" w:hAnsi="Times New Roman"/>
          <w:i/>
          <w:iCs/>
          <w:sz w:val="20"/>
          <w:szCs w:val="20"/>
        </w:rPr>
        <w:t>3.</w:t>
      </w:r>
      <w:r w:rsidRPr="00EB2714">
        <w:rPr>
          <w:rFonts w:ascii="Times New Roman" w:hAnsi="Times New Roman"/>
          <w:i/>
          <w:iCs/>
          <w:sz w:val="20"/>
          <w:szCs w:val="20"/>
        </w:rPr>
        <w:tab/>
        <w:t>this can be addressed by setting the Epoch time properly by the network (i.e. no spec changes).</w:t>
      </w:r>
    </w:p>
    <w:p w14:paraId="7A2BAF50" w14:textId="77777777" w:rsidR="002C4CFB" w:rsidRDefault="00954AB8">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w:t>
      </w:r>
      <w:r w:rsidR="00ED5D04">
        <w:rPr>
          <w:rFonts w:ascii="Times New Roman" w:hAnsi="Times New Roman"/>
          <w:sz w:val="20"/>
          <w:szCs w:val="20"/>
        </w:rPr>
        <w:t>response</w:t>
      </w:r>
      <w:r>
        <w:rPr>
          <w:rFonts w:ascii="Times New Roman" w:hAnsi="Times New Roman"/>
          <w:sz w:val="20"/>
          <w:szCs w:val="20"/>
        </w:rPr>
        <w:t xml:space="preserve"> for </w:t>
      </w:r>
      <w:r w:rsidR="00ED5D04">
        <w:rPr>
          <w:rFonts w:ascii="Times New Roman" w:hAnsi="Times New Roman"/>
          <w:sz w:val="20"/>
          <w:szCs w:val="20"/>
        </w:rPr>
        <w:t xml:space="preserve">corresponding </w:t>
      </w:r>
      <w:r>
        <w:rPr>
          <w:rFonts w:ascii="Times New Roman" w:hAnsi="Times New Roman" w:hint="eastAsia"/>
          <w:sz w:val="20"/>
          <w:szCs w:val="20"/>
        </w:rPr>
        <w:t>question</w:t>
      </w:r>
      <w:r>
        <w:rPr>
          <w:rFonts w:ascii="Times New Roman" w:hAnsi="Times New Roman"/>
          <w:sz w:val="20"/>
          <w:szCs w:val="20"/>
        </w:rPr>
        <w:t xml:space="preserve"> </w:t>
      </w:r>
      <w:r w:rsidR="00ED5D04">
        <w:rPr>
          <w:rFonts w:ascii="Times New Roman" w:hAnsi="Times New Roman"/>
          <w:sz w:val="20"/>
          <w:szCs w:val="20"/>
        </w:rPr>
        <w:t>is</w:t>
      </w:r>
      <w:r>
        <w:rPr>
          <w:rFonts w:ascii="Times New Roman" w:hAnsi="Times New Roman"/>
          <w:sz w:val="20"/>
          <w:szCs w:val="20"/>
        </w:rPr>
        <w:t xml:space="preserve"> elaborated. </w:t>
      </w:r>
    </w:p>
    <w:p w14:paraId="78F180FA" w14:textId="4F9A2E1A"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w:t>
      </w:r>
      <w:r>
        <w:rPr>
          <w:rFonts w:eastAsia="黑体" w:cs="Times New Roman"/>
          <w:b/>
          <w:bCs/>
          <w:sz w:val="28"/>
          <w:szCs w:val="30"/>
          <w:lang w:val="en-US"/>
        </w:rPr>
        <w:t>n</w:t>
      </w:r>
      <w:r>
        <w:rPr>
          <w:rFonts w:eastAsia="黑体" w:cs="Times New Roman" w:hint="eastAsia"/>
          <w:b/>
          <w:bCs/>
          <w:sz w:val="28"/>
          <w:szCs w:val="30"/>
          <w:lang w:val="en-US"/>
        </w:rPr>
        <w:t xml:space="preserve"> </w:t>
      </w:r>
      <w:r w:rsidR="00EB2714">
        <w:rPr>
          <w:rFonts w:eastAsia="黑体" w:cs="Times New Roman"/>
          <w:b/>
          <w:bCs/>
          <w:sz w:val="28"/>
          <w:szCs w:val="30"/>
          <w:lang w:val="en-US"/>
        </w:rPr>
        <w:t>backward propagation</w:t>
      </w:r>
    </w:p>
    <w:p w14:paraId="63EDECD5" w14:textId="119CADEE" w:rsidR="00EB2714" w:rsidRDefault="00812B0D">
      <w:pPr>
        <w:pStyle w:val="ad"/>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understanding, the latency issue for initial access when Epoch time points to future and validity timer has not started can be addressed by setting the Epoch time close to the receiving time of message indicating Epoch time. Therefore, </w:t>
      </w:r>
      <w:r w:rsidR="00342E42">
        <w:rPr>
          <w:rFonts w:ascii="Times New Roman" w:eastAsia="宋体" w:hAnsi="Times New Roman" w:cs="Times New Roman"/>
          <w:sz w:val="20"/>
          <w:szCs w:val="20"/>
        </w:rPr>
        <w:t>backward</w:t>
      </w:r>
      <w:r>
        <w:rPr>
          <w:rFonts w:ascii="Times New Roman" w:eastAsia="宋体" w:hAnsi="Times New Roman" w:cs="Times New Roman"/>
          <w:sz w:val="20"/>
          <w:szCs w:val="20"/>
        </w:rPr>
        <w:t xml:space="preserve"> propagation is not needed. Moreover, in our understanding, allowing </w:t>
      </w:r>
      <w:r w:rsidR="00342E42">
        <w:rPr>
          <w:rFonts w:ascii="Times New Roman" w:eastAsia="宋体" w:hAnsi="Times New Roman" w:cs="Times New Roman"/>
          <w:sz w:val="20"/>
          <w:szCs w:val="20"/>
        </w:rPr>
        <w:t>backward</w:t>
      </w:r>
      <w:r>
        <w:rPr>
          <w:rFonts w:ascii="Times New Roman" w:eastAsia="宋体" w:hAnsi="Times New Roman" w:cs="Times New Roman"/>
          <w:sz w:val="20"/>
          <w:szCs w:val="20"/>
        </w:rPr>
        <w:t xml:space="preserve"> propagation may reduce the overall validity duration.</w:t>
      </w:r>
    </w:p>
    <w:p w14:paraId="39A38484" w14:textId="3BC08D32" w:rsidR="00EB2714" w:rsidRDefault="00812B0D" w:rsidP="00EB271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Firstly, it should </w:t>
      </w:r>
      <w:r w:rsidR="00D8302D">
        <w:rPr>
          <w:rFonts w:ascii="Times New Roman" w:eastAsia="宋体" w:hAnsi="Times New Roman" w:cs="Times New Roman"/>
          <w:sz w:val="20"/>
          <w:szCs w:val="20"/>
        </w:rPr>
        <w:t xml:space="preserve">be </w:t>
      </w:r>
      <w:r>
        <w:rPr>
          <w:rFonts w:ascii="Times New Roman" w:eastAsia="宋体" w:hAnsi="Times New Roman" w:cs="Times New Roman"/>
          <w:sz w:val="20"/>
          <w:szCs w:val="20"/>
        </w:rPr>
        <w:t xml:space="preserve">noted that </w:t>
      </w:r>
      <w:r w:rsidR="00342E42">
        <w:rPr>
          <w:rFonts w:ascii="Times New Roman" w:eastAsia="宋体" w:hAnsi="Times New Roman" w:cs="Times New Roman"/>
          <w:sz w:val="20"/>
          <w:szCs w:val="20"/>
        </w:rPr>
        <w:t>backward</w:t>
      </w:r>
      <w:r>
        <w:rPr>
          <w:rFonts w:ascii="Times New Roman" w:eastAsia="宋体" w:hAnsi="Times New Roman" w:cs="Times New Roman"/>
          <w:sz w:val="20"/>
          <w:szCs w:val="20"/>
        </w:rPr>
        <w:t xml:space="preserve"> propagation cannot extend the overall validity duration when common TA validity is considered</w:t>
      </w:r>
      <w:r w:rsidR="00EB2714">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In RAN1 discussion, it is common understanding that fitting should be applied in determining the common TA parameters to obtain longer validity duration. However,</w:t>
      </w:r>
      <w:r w:rsidR="00EB2714">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when</w:t>
      </w:r>
      <w:r w:rsidR="00EB2714">
        <w:rPr>
          <w:rFonts w:ascii="Times New Roman" w:eastAsia="宋体" w:hAnsi="Times New Roman" w:cs="Times New Roman" w:hint="eastAsia"/>
          <w:sz w:val="20"/>
          <w:szCs w:val="20"/>
        </w:rPr>
        <w:t xml:space="preserve"> fitting</w:t>
      </w:r>
      <w:r>
        <w:rPr>
          <w:rFonts w:ascii="Times New Roman" w:eastAsia="宋体" w:hAnsi="Times New Roman" w:cs="Times New Roman"/>
          <w:sz w:val="20"/>
          <w:szCs w:val="20"/>
        </w:rPr>
        <w:t xml:space="preserve"> is applied</w:t>
      </w:r>
      <w:r w:rsidR="00EB2714">
        <w:rPr>
          <w:rFonts w:ascii="Times New Roman" w:eastAsia="宋体" w:hAnsi="Times New Roman" w:cs="Times New Roman" w:hint="eastAsia"/>
          <w:sz w:val="20"/>
          <w:szCs w:val="20"/>
        </w:rPr>
        <w:t xml:space="preserve">, the indicated common TA parameters are not exactly equal to the real common TA parameters at </w:t>
      </w:r>
      <w:r w:rsidR="00EB2714">
        <w:rPr>
          <w:rFonts w:ascii="Times New Roman" w:eastAsia="宋体" w:hAnsi="Times New Roman" w:cs="Times New Roman"/>
          <w:sz w:val="20"/>
          <w:szCs w:val="20"/>
        </w:rPr>
        <w:t xml:space="preserve">epoch time. </w:t>
      </w:r>
      <w:r w:rsidR="00EB2714">
        <w:rPr>
          <w:rFonts w:ascii="Times New Roman" w:eastAsia="宋体" w:hAnsi="Times New Roman" w:cs="Times New Roman" w:hint="eastAsia"/>
          <w:sz w:val="20"/>
          <w:szCs w:val="20"/>
        </w:rPr>
        <w:t xml:space="preserve">For example, consider the case shown in </w:t>
      </w:r>
      <w:r w:rsidR="00EB2714">
        <w:rPr>
          <w:rFonts w:ascii="Times New Roman" w:eastAsia="宋体" w:hAnsi="Times New Roman" w:cs="Times New Roman" w:hint="eastAsia"/>
          <w:sz w:val="20"/>
          <w:szCs w:val="20"/>
        </w:rPr>
        <w:fldChar w:fldCharType="begin"/>
      </w:r>
      <w:r w:rsidR="00EB2714">
        <w:rPr>
          <w:rFonts w:ascii="Times New Roman" w:eastAsia="宋体" w:hAnsi="Times New Roman" w:cs="Times New Roman" w:hint="eastAsia"/>
          <w:sz w:val="20"/>
          <w:szCs w:val="20"/>
        </w:rPr>
        <w:instrText xml:space="preserve"> REF _Ref23714 \h </w:instrText>
      </w:r>
      <w:r w:rsidR="00EB2714">
        <w:rPr>
          <w:rFonts w:ascii="Times New Roman" w:eastAsia="宋体" w:hAnsi="Times New Roman" w:cs="Times New Roman" w:hint="eastAsia"/>
          <w:sz w:val="20"/>
          <w:szCs w:val="20"/>
        </w:rPr>
      </w:r>
      <w:r w:rsidR="00EB2714">
        <w:rPr>
          <w:rFonts w:ascii="Times New Roman" w:eastAsia="宋体" w:hAnsi="Times New Roman" w:cs="Times New Roman" w:hint="eastAsia"/>
          <w:sz w:val="20"/>
          <w:szCs w:val="20"/>
        </w:rPr>
        <w:fldChar w:fldCharType="separate"/>
      </w:r>
      <w:r w:rsidR="00EB2714">
        <w:rPr>
          <w:rFonts w:ascii="Times New Roman" w:eastAsia="宋体" w:hAnsi="Times New Roman" w:cs="Times New Roman" w:hint="eastAsia"/>
          <w:sz w:val="20"/>
          <w:szCs w:val="20"/>
        </w:rPr>
        <w:t>Table 1</w:t>
      </w:r>
      <w:r w:rsidR="00EB2714">
        <w:rPr>
          <w:rFonts w:ascii="Times New Roman" w:eastAsia="宋体" w:hAnsi="Times New Roman" w:cs="Times New Roman" w:hint="eastAsia"/>
          <w:sz w:val="20"/>
          <w:szCs w:val="20"/>
        </w:rPr>
        <w:fldChar w:fldCharType="end"/>
      </w:r>
      <w:r w:rsidR="00EB2714">
        <w:rPr>
          <w:rFonts w:ascii="Times New Roman" w:eastAsia="宋体" w:hAnsi="Times New Roman" w:cs="Times New Roman" w:hint="eastAsia"/>
          <w:sz w:val="20"/>
          <w:szCs w:val="20"/>
        </w:rPr>
        <w:t xml:space="preserve">, the common TA, common TA drift rate, and common TA drift rate variation are obtained by fitting the real common TA curve in [0 s, 30 s] to reduce the residual error (i.e., extend the validity duration). With the obtained common TA parameters, the approximated common TA calculated at UE is evaluated as shown in </w:t>
      </w:r>
      <w:r w:rsidR="00EB2714">
        <w:rPr>
          <w:rFonts w:ascii="Times New Roman" w:eastAsia="宋体" w:hAnsi="Times New Roman" w:cs="Times New Roman" w:hint="eastAsia"/>
          <w:sz w:val="20"/>
          <w:szCs w:val="20"/>
        </w:rPr>
        <w:fldChar w:fldCharType="begin"/>
      </w:r>
      <w:r w:rsidR="00EB2714">
        <w:rPr>
          <w:rFonts w:ascii="Times New Roman" w:eastAsia="宋体" w:hAnsi="Times New Roman" w:cs="Times New Roman" w:hint="eastAsia"/>
          <w:sz w:val="20"/>
          <w:szCs w:val="20"/>
        </w:rPr>
        <w:instrText xml:space="preserve"> REF _Ref10484 \h </w:instrText>
      </w:r>
      <w:r w:rsidR="00EB2714">
        <w:rPr>
          <w:rFonts w:ascii="Times New Roman" w:eastAsia="宋体" w:hAnsi="Times New Roman" w:cs="Times New Roman" w:hint="eastAsia"/>
          <w:sz w:val="20"/>
          <w:szCs w:val="20"/>
        </w:rPr>
      </w:r>
      <w:r w:rsidR="00EB2714">
        <w:rPr>
          <w:rFonts w:ascii="Times New Roman" w:eastAsia="宋体" w:hAnsi="Times New Roman" w:cs="Times New Roman" w:hint="eastAsia"/>
          <w:sz w:val="20"/>
          <w:szCs w:val="20"/>
        </w:rPr>
        <w:fldChar w:fldCharType="separate"/>
      </w:r>
      <w:r w:rsidR="00EB2714">
        <w:rPr>
          <w:rFonts w:ascii="Times New Roman" w:hAnsi="Times New Roman" w:cs="Times New Roman"/>
          <w:sz w:val="20"/>
          <w:szCs w:val="20"/>
        </w:rPr>
        <w:t>Figure 1</w:t>
      </w:r>
      <w:r w:rsidR="00EB2714">
        <w:rPr>
          <w:rFonts w:ascii="Times New Roman" w:eastAsia="宋体" w:hAnsi="Times New Roman" w:cs="Times New Roman" w:hint="eastAsia"/>
          <w:sz w:val="20"/>
          <w:szCs w:val="20"/>
        </w:rPr>
        <w:fldChar w:fldCharType="end"/>
      </w:r>
      <w:r w:rsidR="00EB2714">
        <w:rPr>
          <w:rFonts w:ascii="Times New Roman" w:eastAsia="宋体" w:hAnsi="Times New Roman" w:cs="Times New Roman" w:hint="eastAsia"/>
          <w:sz w:val="20"/>
          <w:szCs w:val="20"/>
        </w:rPr>
        <w:t xml:space="preserve">. </w:t>
      </w:r>
      <w:r w:rsidR="00D8302D">
        <w:rPr>
          <w:rFonts w:ascii="Times New Roman" w:eastAsia="宋体" w:hAnsi="Times New Roman" w:cs="Times New Roman"/>
          <w:sz w:val="20"/>
          <w:szCs w:val="20"/>
        </w:rPr>
        <w:t xml:space="preserve">No matter where the epoch time is, the approximated common TA curve is not changed if the fitting is performed for [0, 30]s. That is, common TA validity duration cannot be extended even if the epoch time is set at future and </w:t>
      </w:r>
      <w:r w:rsidR="00342E42">
        <w:rPr>
          <w:rFonts w:ascii="Times New Roman" w:eastAsia="宋体" w:hAnsi="Times New Roman" w:cs="Times New Roman"/>
          <w:sz w:val="20"/>
          <w:szCs w:val="20"/>
        </w:rPr>
        <w:t>backward</w:t>
      </w:r>
      <w:r w:rsidR="00D8302D">
        <w:rPr>
          <w:rFonts w:ascii="Times New Roman" w:eastAsia="宋体" w:hAnsi="Times New Roman" w:cs="Times New Roman"/>
          <w:sz w:val="20"/>
          <w:szCs w:val="20"/>
        </w:rPr>
        <w:t xml:space="preserve"> propagation</w:t>
      </w:r>
      <w:r w:rsidR="00876CF1">
        <w:rPr>
          <w:rFonts w:ascii="Times New Roman" w:eastAsia="宋体" w:hAnsi="Times New Roman" w:cs="Times New Roman"/>
          <w:sz w:val="20"/>
          <w:szCs w:val="20"/>
        </w:rPr>
        <w:t xml:space="preserve"> is performed</w:t>
      </w:r>
      <w:r w:rsidR="00D8302D">
        <w:rPr>
          <w:rFonts w:ascii="Times New Roman" w:eastAsia="宋体" w:hAnsi="Times New Roman" w:cs="Times New Roman"/>
          <w:sz w:val="20"/>
          <w:szCs w:val="20"/>
        </w:rPr>
        <w:t>.</w:t>
      </w:r>
    </w:p>
    <w:p w14:paraId="511F8D53" w14:textId="77777777" w:rsidR="00EB2714" w:rsidRDefault="00EB2714" w:rsidP="00EB2714">
      <w:pPr>
        <w:pStyle w:val="a3"/>
        <w:numPr>
          <w:ilvl w:val="7"/>
          <w:numId w:val="0"/>
        </w:numPr>
        <w:ind w:leftChars="200" w:left="440"/>
        <w:rPr>
          <w:b w:val="0"/>
          <w:bCs w:val="0"/>
          <w:kern w:val="0"/>
          <w:lang w:val="en-US"/>
        </w:rPr>
      </w:pPr>
      <w:bookmarkStart w:id="3" w:name="_Ref23714"/>
      <w:r>
        <w:rPr>
          <w:rFonts w:hint="eastAsia"/>
          <w:b w:val="0"/>
          <w:bCs w:val="0"/>
          <w:kern w:val="0"/>
          <w:lang w:val="en-US"/>
        </w:rPr>
        <w:t xml:space="preserve">Table </w:t>
      </w:r>
      <w:r>
        <w:rPr>
          <w:rFonts w:hint="eastAsia"/>
          <w:b w:val="0"/>
          <w:bCs w:val="0"/>
          <w:kern w:val="0"/>
          <w:lang w:val="en-US"/>
        </w:rPr>
        <w:fldChar w:fldCharType="begin"/>
      </w:r>
      <w:r>
        <w:rPr>
          <w:rFonts w:hint="eastAsia"/>
          <w:b w:val="0"/>
          <w:bCs w:val="0"/>
          <w:kern w:val="0"/>
          <w:lang w:val="en-US"/>
        </w:rPr>
        <w:instrText xml:space="preserve"> SEQ Table \* ARABIC </w:instrText>
      </w:r>
      <w:r>
        <w:rPr>
          <w:rFonts w:hint="eastAsia"/>
          <w:b w:val="0"/>
          <w:bCs w:val="0"/>
          <w:kern w:val="0"/>
          <w:lang w:val="en-US"/>
        </w:rPr>
        <w:fldChar w:fldCharType="separate"/>
      </w:r>
      <w:r>
        <w:rPr>
          <w:rFonts w:hint="eastAsia"/>
          <w:b w:val="0"/>
          <w:bCs w:val="0"/>
          <w:kern w:val="0"/>
          <w:lang w:val="en-US"/>
        </w:rPr>
        <w:t>1</w:t>
      </w:r>
      <w:r>
        <w:rPr>
          <w:rFonts w:hint="eastAsia"/>
          <w:b w:val="0"/>
          <w:bCs w:val="0"/>
          <w:kern w:val="0"/>
          <w:lang w:val="en-US"/>
        </w:rPr>
        <w:fldChar w:fldCharType="end"/>
      </w:r>
      <w:bookmarkEnd w:id="3"/>
      <w:r>
        <w:rPr>
          <w:rFonts w:hint="eastAsia"/>
          <w:b w:val="0"/>
          <w:bCs w:val="0"/>
          <w:kern w:val="0"/>
          <w:lang w:val="en-US"/>
        </w:rPr>
        <w:t xml:space="preserve"> Parameters for evaluation</w:t>
      </w:r>
    </w:p>
    <w:tbl>
      <w:tblPr>
        <w:tblStyle w:val="aa"/>
        <w:tblW w:w="0" w:type="auto"/>
        <w:jc w:val="center"/>
        <w:tblLook w:val="04A0" w:firstRow="1" w:lastRow="0" w:firstColumn="1" w:lastColumn="0" w:noHBand="0" w:noVBand="1"/>
      </w:tblPr>
      <w:tblGrid>
        <w:gridCol w:w="3795"/>
        <w:gridCol w:w="3795"/>
      </w:tblGrid>
      <w:tr w:rsidR="00EB2714" w14:paraId="1E7359A8" w14:textId="77777777" w:rsidTr="004F08EF">
        <w:trPr>
          <w:jc w:val="center"/>
        </w:trPr>
        <w:tc>
          <w:tcPr>
            <w:tcW w:w="3795" w:type="dxa"/>
          </w:tcPr>
          <w:p w14:paraId="427D8D08"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Parameter</w:t>
            </w:r>
          </w:p>
        </w:tc>
        <w:tc>
          <w:tcPr>
            <w:tcW w:w="3795" w:type="dxa"/>
          </w:tcPr>
          <w:p w14:paraId="65984A9D"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Value</w:t>
            </w:r>
          </w:p>
        </w:tc>
      </w:tr>
      <w:tr w:rsidR="00EB2714" w14:paraId="03EBC79F" w14:textId="77777777" w:rsidTr="004F08EF">
        <w:trPr>
          <w:jc w:val="center"/>
        </w:trPr>
        <w:tc>
          <w:tcPr>
            <w:tcW w:w="3795" w:type="dxa"/>
          </w:tcPr>
          <w:p w14:paraId="4A4335BB"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Orbit</w:t>
            </w:r>
          </w:p>
        </w:tc>
        <w:tc>
          <w:tcPr>
            <w:tcW w:w="3795" w:type="dxa"/>
          </w:tcPr>
          <w:p w14:paraId="0F712D84"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r>
      <w:tr w:rsidR="00EB2714" w14:paraId="326EBF14" w14:textId="77777777" w:rsidTr="004F08EF">
        <w:trPr>
          <w:jc w:val="center"/>
        </w:trPr>
        <w:tc>
          <w:tcPr>
            <w:tcW w:w="3795" w:type="dxa"/>
          </w:tcPr>
          <w:p w14:paraId="0755C7C0"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Initial satellite position</w:t>
            </w:r>
          </w:p>
        </w:tc>
        <w:tc>
          <w:tcPr>
            <w:tcW w:w="3795" w:type="dxa"/>
          </w:tcPr>
          <w:p w14:paraId="00DCD1F1"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Above Gateway</w:t>
            </w:r>
          </w:p>
        </w:tc>
      </w:tr>
      <w:tr w:rsidR="00EB2714" w14:paraId="7A7708C2" w14:textId="77777777" w:rsidTr="004F08EF">
        <w:trPr>
          <w:jc w:val="center"/>
        </w:trPr>
        <w:tc>
          <w:tcPr>
            <w:tcW w:w="3795" w:type="dxa"/>
          </w:tcPr>
          <w:p w14:paraId="5DA52267"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Time period for common TA fitting</w:t>
            </w:r>
          </w:p>
        </w:tc>
        <w:tc>
          <w:tcPr>
            <w:tcW w:w="3795" w:type="dxa"/>
          </w:tcPr>
          <w:p w14:paraId="2325C158"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[0, 30] s</w:t>
            </w:r>
          </w:p>
        </w:tc>
      </w:tr>
      <w:tr w:rsidR="00EB2714" w14:paraId="56E8F434" w14:textId="77777777" w:rsidTr="004F08EF">
        <w:trPr>
          <w:jc w:val="center"/>
        </w:trPr>
        <w:tc>
          <w:tcPr>
            <w:tcW w:w="3795" w:type="dxa"/>
          </w:tcPr>
          <w:p w14:paraId="4397F8BB"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Fitting method</w:t>
            </w:r>
          </w:p>
        </w:tc>
        <w:tc>
          <w:tcPr>
            <w:tcW w:w="3795" w:type="dxa"/>
          </w:tcPr>
          <w:p w14:paraId="382DFA52" w14:textId="77777777" w:rsidR="00EB2714" w:rsidRDefault="00EB2714" w:rsidP="004F08EF">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Least square fitting</w:t>
            </w:r>
          </w:p>
        </w:tc>
      </w:tr>
    </w:tbl>
    <w:p w14:paraId="41ED559E" w14:textId="77777777" w:rsidR="00EB2714" w:rsidRDefault="00EB2714" w:rsidP="00EB2714">
      <w:pPr>
        <w:numPr>
          <w:ilvl w:val="7"/>
          <w:numId w:val="0"/>
        </w:numPr>
        <w:spacing w:after="120"/>
        <w:ind w:leftChars="200" w:left="440"/>
        <w:rPr>
          <w:rFonts w:ascii="Times New Roman" w:eastAsia="宋体" w:hAnsi="Times New Roman" w:cs="Times New Roman"/>
          <w:sz w:val="20"/>
          <w:szCs w:val="20"/>
        </w:rPr>
      </w:pPr>
    </w:p>
    <w:p w14:paraId="48FA695C" w14:textId="77777777" w:rsidR="00EB2714" w:rsidRDefault="00EB2714" w:rsidP="00EB2714">
      <w:pPr>
        <w:numPr>
          <w:ilvl w:val="7"/>
          <w:numId w:val="0"/>
        </w:numPr>
        <w:spacing w:after="120"/>
        <w:ind w:leftChars="200" w:left="440"/>
        <w:rPr>
          <w:rFonts w:ascii="Times New Roman" w:eastAsia="宋体" w:hAnsi="Times New Roman" w:cs="Times New Roman"/>
          <w:sz w:val="20"/>
          <w:szCs w:val="20"/>
        </w:rPr>
      </w:pPr>
    </w:p>
    <w:p w14:paraId="49A8DBE4" w14:textId="77777777" w:rsidR="00EB2714" w:rsidRDefault="00EB2714" w:rsidP="00EB271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noProof/>
          <w:sz w:val="20"/>
          <w:szCs w:val="20"/>
        </w:rPr>
        <w:lastRenderedPageBreak/>
        <w:drawing>
          <wp:inline distT="0" distB="0" distL="114300" distR="114300" wp14:anchorId="04E38DA6" wp14:editId="28BDC657">
            <wp:extent cx="2774315" cy="2080895"/>
            <wp:effectExtent l="0" t="0" r="14605" b="6985"/>
            <wp:docPr id="4" name="图片 4" descr="curve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rvecomparison"/>
                    <pic:cNvPicPr>
                      <a:picLocks noChangeAspect="1"/>
                    </pic:cNvPicPr>
                  </pic:nvPicPr>
                  <pic:blipFill>
                    <a:blip r:embed="rId9"/>
                    <a:stretch>
                      <a:fillRect/>
                    </a:stretch>
                  </pic:blipFill>
                  <pic:spPr>
                    <a:xfrm>
                      <a:off x="0" y="0"/>
                      <a:ext cx="2774315" cy="2080895"/>
                    </a:xfrm>
                    <a:prstGeom prst="rect">
                      <a:avLst/>
                    </a:prstGeom>
                  </pic:spPr>
                </pic:pic>
              </a:graphicData>
            </a:graphic>
          </wp:inline>
        </w:drawing>
      </w:r>
      <w:r>
        <w:rPr>
          <w:rFonts w:ascii="Times New Roman" w:eastAsia="宋体" w:hAnsi="Times New Roman" w:cs="Times New Roman" w:hint="eastAsia"/>
          <w:noProof/>
          <w:sz w:val="20"/>
          <w:szCs w:val="20"/>
        </w:rPr>
        <w:drawing>
          <wp:inline distT="0" distB="0" distL="114300" distR="114300" wp14:anchorId="136EB174" wp14:editId="189A6B50">
            <wp:extent cx="2809875" cy="2107565"/>
            <wp:effectExtent l="0" t="0" r="9525" b="10795"/>
            <wp:docPr id="1" name="图片 1" descr="residual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esidualerror"/>
                    <pic:cNvPicPr>
                      <a:picLocks noChangeAspect="1"/>
                    </pic:cNvPicPr>
                  </pic:nvPicPr>
                  <pic:blipFill>
                    <a:blip r:embed="rId10"/>
                    <a:stretch>
                      <a:fillRect/>
                    </a:stretch>
                  </pic:blipFill>
                  <pic:spPr>
                    <a:xfrm>
                      <a:off x="0" y="0"/>
                      <a:ext cx="2809875" cy="2107565"/>
                    </a:xfrm>
                    <a:prstGeom prst="rect">
                      <a:avLst/>
                    </a:prstGeom>
                  </pic:spPr>
                </pic:pic>
              </a:graphicData>
            </a:graphic>
          </wp:inline>
        </w:drawing>
      </w:r>
    </w:p>
    <w:p w14:paraId="6E08A220" w14:textId="77777777" w:rsidR="00EB2714" w:rsidRDefault="00EB2714" w:rsidP="00EB2714">
      <w:pPr>
        <w:numPr>
          <w:ilvl w:val="0"/>
          <w:numId w:val="6"/>
        </w:num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4" w:name="_Ref10484"/>
      <w:r>
        <w:rPr>
          <w:rFonts w:ascii="Times New Roman" w:hAnsi="Times New Roman" w:cs="Times New Roman" w:hint="eastAsia"/>
          <w:sz w:val="20"/>
          <w:szCs w:val="20"/>
        </w:rPr>
        <w:t>Real and approximated common TA           (b) Residual error of approximated common TA</w:t>
      </w:r>
    </w:p>
    <w:p w14:paraId="5C409FD5" w14:textId="77777777" w:rsidR="00EB2714" w:rsidRDefault="00EB2714" w:rsidP="00EB2714">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5" w:name="_Ref11006"/>
      <w:r>
        <w:rPr>
          <w:rFonts w:ascii="Times New Roman" w:hAnsi="Times New Roman" w:cs="Times New Roman"/>
          <w:sz w:val="20"/>
          <w:szCs w:val="20"/>
        </w:rPr>
        <w:t xml:space="preserve">Figure </w:t>
      </w:r>
      <w:r>
        <w:rPr>
          <w:rFonts w:ascii="Times New Roman" w:hAnsi="Times New Roman" w:cs="Times New Roman"/>
          <w:b/>
          <w:bCs/>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b/>
          <w:bCs/>
          <w:sz w:val="20"/>
          <w:szCs w:val="20"/>
        </w:rPr>
        <w:fldChar w:fldCharType="separate"/>
      </w:r>
      <w:r>
        <w:rPr>
          <w:rFonts w:ascii="Times New Roman" w:hAnsi="Times New Roman" w:cs="Times New Roman"/>
          <w:sz w:val="20"/>
          <w:szCs w:val="20"/>
        </w:rPr>
        <w:t>1</w:t>
      </w:r>
      <w:r>
        <w:rPr>
          <w:rFonts w:ascii="Times New Roman" w:hAnsi="Times New Roman" w:cs="Times New Roman"/>
          <w:b/>
          <w:bCs/>
          <w:sz w:val="20"/>
          <w:szCs w:val="20"/>
        </w:rPr>
        <w:fldChar w:fldCharType="end"/>
      </w:r>
      <w:bookmarkEnd w:id="4"/>
      <w:bookmarkEnd w:id="5"/>
      <w:r>
        <w:rPr>
          <w:rFonts w:ascii="Times New Roman" w:hAnsi="Times New Roman" w:cs="Times New Roman"/>
          <w:sz w:val="20"/>
          <w:szCs w:val="20"/>
        </w:rPr>
        <w:t xml:space="preserve"> </w:t>
      </w:r>
      <w:r>
        <w:rPr>
          <w:rFonts w:ascii="Times New Roman" w:hAnsi="Times New Roman" w:cs="Times New Roman" w:hint="eastAsia"/>
          <w:sz w:val="20"/>
          <w:szCs w:val="20"/>
        </w:rPr>
        <w:t>Evaluation of common TA fitting</w:t>
      </w:r>
    </w:p>
    <w:p w14:paraId="3640921C" w14:textId="64F59AAB" w:rsidR="00876CF1" w:rsidRDefault="00876CF1" w:rsidP="00876CF1">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1: </w:t>
      </w:r>
      <w:r w:rsidR="00342E42">
        <w:rPr>
          <w:rFonts w:ascii="Times New Roman" w:hAnsi="Times New Roman" w:cs="Times New Roman"/>
          <w:i/>
          <w:sz w:val="20"/>
          <w:szCs w:val="20"/>
        </w:rPr>
        <w:t>Backward</w:t>
      </w:r>
      <w:r>
        <w:rPr>
          <w:rFonts w:ascii="Times New Roman" w:hAnsi="Times New Roman" w:cs="Times New Roman"/>
          <w:i/>
          <w:sz w:val="20"/>
          <w:szCs w:val="20"/>
        </w:rPr>
        <w:t xml:space="preserve"> propagation cannot extend the overall validity duration when fitting is applied to determine common TA parameters</w:t>
      </w:r>
      <w:r>
        <w:rPr>
          <w:rFonts w:ascii="Times New Roman" w:hAnsi="Times New Roman" w:cs="Times New Roman" w:hint="eastAsia"/>
          <w:i/>
          <w:sz w:val="20"/>
          <w:szCs w:val="20"/>
        </w:rPr>
        <w:t>.</w:t>
      </w:r>
    </w:p>
    <w:p w14:paraId="66320CF1" w14:textId="2CEB7F8E" w:rsidR="00876CF1" w:rsidRPr="00B43E92" w:rsidRDefault="00C56EB3" w:rsidP="00B43E92">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On the other hand, if UE </w:t>
      </w:r>
      <w:r w:rsidR="00342E42">
        <w:rPr>
          <w:rFonts w:ascii="Times New Roman" w:eastAsia="宋体" w:hAnsi="Times New Roman" w:cs="Times New Roman"/>
          <w:sz w:val="20"/>
          <w:szCs w:val="20"/>
        </w:rPr>
        <w:t>backward</w:t>
      </w:r>
      <w:r>
        <w:rPr>
          <w:rFonts w:ascii="Times New Roman" w:eastAsia="宋体" w:hAnsi="Times New Roman" w:cs="Times New Roman"/>
          <w:sz w:val="20"/>
          <w:szCs w:val="20"/>
        </w:rPr>
        <w:t xml:space="preserve"> propagation is specified to let UE apply assistance information immediately after receiving the message, the </w:t>
      </w:r>
      <w:r w:rsidR="0020290D">
        <w:rPr>
          <w:rFonts w:ascii="Times New Roman" w:eastAsia="宋体" w:hAnsi="Times New Roman" w:cs="Times New Roman"/>
          <w:sz w:val="20"/>
          <w:szCs w:val="20"/>
        </w:rPr>
        <w:t>overall validity duration may not be fully utilized</w:t>
      </w:r>
      <w:r>
        <w:rPr>
          <w:rFonts w:ascii="Times New Roman" w:eastAsia="宋体" w:hAnsi="Times New Roman" w:cs="Times New Roman"/>
          <w:sz w:val="20"/>
          <w:szCs w:val="20"/>
        </w:rPr>
        <w:t xml:space="preserve">. As previously discussed, the overall validity duration is fixed when common TA validity is considered. </w:t>
      </w:r>
      <w:r w:rsidR="00B43E92">
        <w:rPr>
          <w:rFonts w:ascii="Times New Roman" w:eastAsia="宋体" w:hAnsi="Times New Roman" w:cs="Times New Roman"/>
          <w:sz w:val="20"/>
          <w:szCs w:val="20"/>
        </w:rPr>
        <w:t xml:space="preserve">According to current specification, the validity duration is defined as a duration start from the epoch time. </w:t>
      </w:r>
      <w:r w:rsidR="00B24257">
        <w:rPr>
          <w:rFonts w:ascii="Times New Roman" w:eastAsia="宋体" w:hAnsi="Times New Roman" w:cs="Times New Roman"/>
          <w:sz w:val="20"/>
          <w:szCs w:val="20"/>
        </w:rPr>
        <w:t>Since epoch time is after message receiving time, the UE can fully utilize the validity duration</w:t>
      </w:r>
      <w:r w:rsidR="00DF2D78">
        <w:rPr>
          <w:rFonts w:ascii="Times New Roman" w:eastAsia="宋体" w:hAnsi="Times New Roman" w:cs="Times New Roman"/>
          <w:sz w:val="20"/>
          <w:szCs w:val="20"/>
        </w:rPr>
        <w:t xml:space="preserve">. </w:t>
      </w:r>
      <w:r w:rsidR="00B43E92">
        <w:rPr>
          <w:rFonts w:ascii="Times New Roman" w:eastAsia="宋体" w:hAnsi="Times New Roman" w:cs="Times New Roman"/>
          <w:sz w:val="20"/>
          <w:szCs w:val="20"/>
        </w:rPr>
        <w:t xml:space="preserve">However, if </w:t>
      </w:r>
      <w:r w:rsidR="00342E42">
        <w:rPr>
          <w:rFonts w:ascii="Times New Roman" w:eastAsia="宋体" w:hAnsi="Times New Roman" w:cs="Times New Roman"/>
          <w:sz w:val="20"/>
          <w:szCs w:val="20"/>
        </w:rPr>
        <w:t>backward</w:t>
      </w:r>
      <w:r w:rsidR="00B43E92">
        <w:rPr>
          <w:rFonts w:ascii="Times New Roman" w:eastAsia="宋体" w:hAnsi="Times New Roman" w:cs="Times New Roman"/>
          <w:sz w:val="20"/>
          <w:szCs w:val="20"/>
        </w:rPr>
        <w:t xml:space="preserve"> propagation is applied</w:t>
      </w:r>
      <w:r w:rsidR="00B24257">
        <w:rPr>
          <w:rFonts w:ascii="Times New Roman" w:eastAsia="宋体" w:hAnsi="Times New Roman" w:cs="Times New Roman"/>
          <w:sz w:val="20"/>
          <w:szCs w:val="20"/>
        </w:rPr>
        <w:t xml:space="preserve"> </w:t>
      </w:r>
      <w:r w:rsidR="005F6CA1">
        <w:rPr>
          <w:rFonts w:ascii="Times New Roman" w:eastAsia="宋体" w:hAnsi="Times New Roman" w:cs="Times New Roman"/>
          <w:sz w:val="20"/>
          <w:szCs w:val="20"/>
        </w:rPr>
        <w:t>to ensure</w:t>
      </w:r>
      <w:r w:rsidR="00B24257">
        <w:rPr>
          <w:rFonts w:ascii="Times New Roman" w:eastAsia="宋体" w:hAnsi="Times New Roman" w:cs="Times New Roman"/>
          <w:sz w:val="20"/>
          <w:szCs w:val="20"/>
        </w:rPr>
        <w:t xml:space="preserve"> UE can apply assistance information immediately</w:t>
      </w:r>
      <w:r w:rsidR="00B43E92">
        <w:rPr>
          <w:rFonts w:ascii="Times New Roman" w:eastAsia="宋体" w:hAnsi="Times New Roman" w:cs="Times New Roman"/>
          <w:sz w:val="20"/>
          <w:szCs w:val="20"/>
        </w:rPr>
        <w:t xml:space="preserve">, </w:t>
      </w:r>
      <w:r w:rsidR="00B24257">
        <w:rPr>
          <w:rFonts w:ascii="Times New Roman" w:eastAsia="宋体" w:hAnsi="Times New Roman" w:cs="Times New Roman"/>
          <w:sz w:val="20"/>
          <w:szCs w:val="20"/>
        </w:rPr>
        <w:t>the start time of validity duration should be</w:t>
      </w:r>
      <w:r w:rsidR="00132657">
        <w:rPr>
          <w:rFonts w:ascii="Times New Roman" w:eastAsia="宋体" w:hAnsi="Times New Roman" w:cs="Times New Roman"/>
          <w:sz w:val="20"/>
          <w:szCs w:val="20"/>
        </w:rPr>
        <w:t xml:space="preserve"> before the receiving time</w:t>
      </w:r>
      <w:r w:rsidR="00EE14D8">
        <w:rPr>
          <w:rFonts w:ascii="Times New Roman" w:eastAsia="宋体" w:hAnsi="Times New Roman" w:cs="Times New Roman"/>
          <w:sz w:val="20"/>
          <w:szCs w:val="20"/>
        </w:rPr>
        <w:t xml:space="preserve"> of </w:t>
      </w:r>
      <w:r w:rsidR="00F55BAD">
        <w:rPr>
          <w:rFonts w:ascii="Times New Roman" w:eastAsia="宋体" w:hAnsi="Times New Roman" w:cs="Times New Roman" w:hint="eastAsia"/>
          <w:sz w:val="20"/>
          <w:szCs w:val="20"/>
        </w:rPr>
        <w:t>assi</w:t>
      </w:r>
      <w:r w:rsidR="00F55BAD">
        <w:rPr>
          <w:rFonts w:ascii="Times New Roman" w:eastAsia="宋体" w:hAnsi="Times New Roman" w:cs="Times New Roman"/>
          <w:sz w:val="20"/>
          <w:szCs w:val="20"/>
        </w:rPr>
        <w:t>stance information</w:t>
      </w:r>
      <w:r w:rsidR="00DF2D78">
        <w:rPr>
          <w:rFonts w:ascii="Times New Roman" w:eastAsia="宋体" w:hAnsi="Times New Roman" w:cs="Times New Roman"/>
          <w:sz w:val="20"/>
          <w:szCs w:val="20"/>
        </w:rPr>
        <w:t>.</w:t>
      </w:r>
      <w:r w:rsidR="005E49B3">
        <w:rPr>
          <w:rFonts w:ascii="Times New Roman" w:eastAsia="宋体" w:hAnsi="Times New Roman" w:cs="Times New Roman"/>
          <w:sz w:val="20"/>
          <w:szCs w:val="20"/>
        </w:rPr>
        <w:t xml:space="preserve"> </w:t>
      </w:r>
      <w:r w:rsidR="00F55BAD">
        <w:rPr>
          <w:rFonts w:ascii="Times New Roman" w:eastAsia="宋体" w:hAnsi="Times New Roman" w:cs="Times New Roman"/>
          <w:sz w:val="20"/>
          <w:szCs w:val="20"/>
        </w:rPr>
        <w:t>T</w:t>
      </w:r>
      <w:r w:rsidR="005F6CA1">
        <w:rPr>
          <w:rFonts w:ascii="Times New Roman" w:eastAsia="宋体" w:hAnsi="Times New Roman" w:cs="Times New Roman"/>
          <w:sz w:val="20"/>
          <w:szCs w:val="20"/>
        </w:rPr>
        <w:t>he time duration between the start time of validity duration and the receiving time of assistance information cannot be utilized. Moreover,</w:t>
      </w:r>
      <w:r w:rsidR="00C618A2">
        <w:rPr>
          <w:rFonts w:ascii="Times New Roman" w:eastAsia="宋体" w:hAnsi="Times New Roman" w:cs="Times New Roman"/>
          <w:sz w:val="20"/>
          <w:szCs w:val="20"/>
        </w:rPr>
        <w:t xml:space="preserve"> a</w:t>
      </w:r>
      <w:r w:rsidR="005F6CA1">
        <w:rPr>
          <w:rFonts w:ascii="Times New Roman" w:eastAsia="宋体" w:hAnsi="Times New Roman" w:cs="Times New Roman"/>
          <w:sz w:val="20"/>
          <w:szCs w:val="20"/>
        </w:rPr>
        <w:t xml:space="preserve">dditional specification </w:t>
      </w:r>
      <w:r w:rsidR="00C618A2">
        <w:rPr>
          <w:rFonts w:ascii="Times New Roman" w:eastAsia="宋体" w:hAnsi="Times New Roman" w:cs="Times New Roman"/>
          <w:sz w:val="20"/>
          <w:szCs w:val="20"/>
        </w:rPr>
        <w:t>may</w:t>
      </w:r>
      <w:r w:rsidR="005F6CA1">
        <w:rPr>
          <w:rFonts w:ascii="Times New Roman" w:eastAsia="宋体" w:hAnsi="Times New Roman" w:cs="Times New Roman"/>
          <w:sz w:val="20"/>
          <w:szCs w:val="20"/>
        </w:rPr>
        <w:t xml:space="preserve"> be needed to </w:t>
      </w:r>
      <w:r w:rsidR="007C4D58">
        <w:rPr>
          <w:rFonts w:ascii="Times New Roman" w:eastAsia="宋体" w:hAnsi="Times New Roman" w:cs="Times New Roman"/>
          <w:sz w:val="20"/>
          <w:szCs w:val="20"/>
        </w:rPr>
        <w:t>illustrate</w:t>
      </w:r>
      <w:r w:rsidR="005F6CA1">
        <w:rPr>
          <w:rFonts w:ascii="Times New Roman" w:eastAsia="宋体" w:hAnsi="Times New Roman" w:cs="Times New Roman"/>
          <w:sz w:val="20"/>
          <w:szCs w:val="20"/>
        </w:rPr>
        <w:t xml:space="preserve"> </w:t>
      </w:r>
      <w:r w:rsidR="00F55BAD">
        <w:rPr>
          <w:rFonts w:ascii="Times New Roman" w:eastAsia="宋体" w:hAnsi="Times New Roman" w:cs="Times New Roman"/>
          <w:sz w:val="20"/>
          <w:szCs w:val="20"/>
        </w:rPr>
        <w:t>the start</w:t>
      </w:r>
      <w:r w:rsidR="005F6CA1">
        <w:rPr>
          <w:rFonts w:ascii="Times New Roman" w:eastAsia="宋体" w:hAnsi="Times New Roman" w:cs="Times New Roman"/>
          <w:sz w:val="20"/>
          <w:szCs w:val="20"/>
        </w:rPr>
        <w:t xml:space="preserve"> </w:t>
      </w:r>
      <w:r w:rsidR="007C4D58">
        <w:rPr>
          <w:rFonts w:ascii="Times New Roman" w:eastAsia="宋体" w:hAnsi="Times New Roman" w:cs="Times New Roman"/>
          <w:sz w:val="20"/>
          <w:szCs w:val="20"/>
        </w:rPr>
        <w:t xml:space="preserve">time </w:t>
      </w:r>
      <w:r w:rsidR="005F6CA1">
        <w:rPr>
          <w:rFonts w:ascii="Times New Roman" w:eastAsia="宋体" w:hAnsi="Times New Roman" w:cs="Times New Roman"/>
          <w:sz w:val="20"/>
          <w:szCs w:val="20"/>
        </w:rPr>
        <w:t>of validity duration to ensure consensus</w:t>
      </w:r>
      <w:r w:rsidR="007C4D58">
        <w:rPr>
          <w:rFonts w:ascii="Times New Roman" w:eastAsia="宋体" w:hAnsi="Times New Roman" w:cs="Times New Roman"/>
          <w:sz w:val="20"/>
          <w:szCs w:val="20"/>
        </w:rPr>
        <w:t xml:space="preserve"> </w:t>
      </w:r>
      <w:r w:rsidR="005F6CA1">
        <w:rPr>
          <w:rFonts w:ascii="Times New Roman" w:eastAsia="宋体" w:hAnsi="Times New Roman" w:cs="Times New Roman"/>
          <w:sz w:val="20"/>
          <w:szCs w:val="20"/>
        </w:rPr>
        <w:t>between UE and network.</w:t>
      </w:r>
    </w:p>
    <w:p w14:paraId="29277269" w14:textId="618942C6" w:rsidR="005F6CA1" w:rsidRDefault="005F6CA1" w:rsidP="005F6CA1">
      <w:pPr>
        <w:numPr>
          <w:ilvl w:val="3"/>
          <w:numId w:val="0"/>
        </w:numPr>
        <w:spacing w:after="120"/>
        <w:ind w:leftChars="200" w:left="44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5F6CA1">
        <w:rPr>
          <w:rFonts w:ascii="Times New Roman" w:eastAsia="宋体" w:hAnsi="Times New Roman"/>
          <w:i/>
          <w:sz w:val="20"/>
          <w:szCs w:val="20"/>
        </w:rPr>
        <w:t>When</w:t>
      </w:r>
      <w:r>
        <w:rPr>
          <w:rFonts w:ascii="Times New Roman" w:eastAsia="宋体" w:hAnsi="Times New Roman"/>
          <w:i/>
          <w:sz w:val="20"/>
          <w:szCs w:val="20"/>
        </w:rPr>
        <w:t xml:space="preserve"> </w:t>
      </w:r>
      <w:r w:rsidR="00342E42">
        <w:rPr>
          <w:rFonts w:ascii="Times New Roman" w:eastAsia="宋体" w:hAnsi="Times New Roman"/>
          <w:i/>
          <w:sz w:val="20"/>
          <w:szCs w:val="20"/>
        </w:rPr>
        <w:t>backward</w:t>
      </w:r>
      <w:r>
        <w:rPr>
          <w:rFonts w:ascii="Times New Roman" w:eastAsia="宋体" w:hAnsi="Times New Roman"/>
          <w:i/>
          <w:sz w:val="20"/>
          <w:szCs w:val="20"/>
        </w:rPr>
        <w:t xml:space="preserve"> propagation is used to ensure UE can apply assistance information immediately, the validity duration will not be fully utilized due to conservative setting of the start time.</w:t>
      </w:r>
    </w:p>
    <w:p w14:paraId="695CFF75" w14:textId="69D39E1D" w:rsidR="005F6CA1" w:rsidRPr="005F6CA1" w:rsidRDefault="005F6CA1" w:rsidP="00430D25">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5F6CA1">
        <w:rPr>
          <w:rFonts w:ascii="Times New Roman" w:eastAsia="宋体" w:hAnsi="Times New Roman"/>
          <w:i/>
          <w:sz w:val="20"/>
          <w:szCs w:val="20"/>
        </w:rPr>
        <w:t>When</w:t>
      </w:r>
      <w:r>
        <w:rPr>
          <w:rFonts w:ascii="Times New Roman" w:eastAsia="宋体" w:hAnsi="Times New Roman"/>
          <w:i/>
          <w:sz w:val="20"/>
          <w:szCs w:val="20"/>
        </w:rPr>
        <w:t xml:space="preserve"> </w:t>
      </w:r>
      <w:r w:rsidR="00342E42">
        <w:rPr>
          <w:rFonts w:ascii="Times New Roman" w:eastAsia="宋体" w:hAnsi="Times New Roman"/>
          <w:i/>
          <w:sz w:val="20"/>
          <w:szCs w:val="20"/>
        </w:rPr>
        <w:t>backward</w:t>
      </w:r>
      <w:r>
        <w:rPr>
          <w:rFonts w:ascii="Times New Roman" w:eastAsia="宋体" w:hAnsi="Times New Roman"/>
          <w:i/>
          <w:sz w:val="20"/>
          <w:szCs w:val="20"/>
        </w:rPr>
        <w:t xml:space="preserve"> propagation is used to ensure UE can apply assistance information immediately, additional specification </w:t>
      </w:r>
      <w:r w:rsidR="00C618A2" w:rsidRPr="00C618A2">
        <w:rPr>
          <w:rFonts w:ascii="Times New Roman" w:eastAsia="宋体" w:hAnsi="Times New Roman"/>
          <w:i/>
          <w:sz w:val="20"/>
          <w:szCs w:val="20"/>
        </w:rPr>
        <w:t>may be needed to illustrate the start time of validity duration to ensure consensus between UE and network</w:t>
      </w:r>
      <w:r>
        <w:rPr>
          <w:rFonts w:ascii="Times New Roman" w:eastAsia="宋体" w:hAnsi="Times New Roman"/>
          <w:i/>
          <w:sz w:val="20"/>
          <w:szCs w:val="20"/>
        </w:rPr>
        <w:t>.</w:t>
      </w:r>
    </w:p>
    <w:p w14:paraId="2FC11920" w14:textId="77777777" w:rsidR="00BA1B06" w:rsidRDefault="00BA1B06" w:rsidP="00EB2714">
      <w:pPr>
        <w:numPr>
          <w:ilvl w:val="7"/>
          <w:numId w:val="0"/>
        </w:numPr>
        <w:spacing w:after="120"/>
        <w:ind w:leftChars="200" w:left="440"/>
        <w:rPr>
          <w:rFonts w:ascii="Times New Roman" w:hAnsi="Times New Roman"/>
          <w:iCs/>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.r.t wheth</w:t>
      </w:r>
      <w:r w:rsidRPr="00BA1B06">
        <w:rPr>
          <w:rFonts w:ascii="Times New Roman" w:eastAsia="宋体" w:hAnsi="Times New Roman" w:cs="Times New Roman"/>
          <w:sz w:val="20"/>
          <w:szCs w:val="20"/>
        </w:rPr>
        <w:t xml:space="preserve">er </w:t>
      </w:r>
      <w:r w:rsidRPr="00BA1B06">
        <w:rPr>
          <w:rFonts w:ascii="Times New Roman" w:hAnsi="Times New Roman"/>
          <w:iCs/>
          <w:sz w:val="20"/>
          <w:szCs w:val="20"/>
        </w:rPr>
        <w:t xml:space="preserve">Epoch time for serving cell can point to a time in the past, </w:t>
      </w:r>
      <w:r>
        <w:rPr>
          <w:rFonts w:ascii="Times New Roman" w:hAnsi="Times New Roman"/>
          <w:iCs/>
          <w:sz w:val="20"/>
          <w:szCs w:val="20"/>
        </w:rPr>
        <w:t>RAN1 has achieve following agreement in RAN1#110:</w:t>
      </w:r>
    </w:p>
    <w:p w14:paraId="1DEDB080" w14:textId="77777777" w:rsidR="00BA1B06" w:rsidRPr="00BA1B06" w:rsidRDefault="00BA1B06" w:rsidP="00BA1B06">
      <w:pPr>
        <w:spacing w:after="180" w:line="240" w:lineRule="auto"/>
        <w:ind w:leftChars="200" w:left="440"/>
        <w:rPr>
          <w:rFonts w:ascii="Times New Roman" w:hAnsi="Times New Roman" w:cs="Times New Roman"/>
          <w:b/>
          <w:sz w:val="20"/>
          <w:szCs w:val="20"/>
        </w:rPr>
      </w:pPr>
      <w:r w:rsidRPr="00BA1B06">
        <w:rPr>
          <w:rFonts w:ascii="Times New Roman" w:eastAsia="PMingLiU" w:hAnsi="Times New Roman" w:cs="Times New Roman"/>
          <w:b/>
          <w:sz w:val="20"/>
          <w:szCs w:val="20"/>
          <w:highlight w:val="green"/>
        </w:rPr>
        <w:t>Agreement</w:t>
      </w:r>
    </w:p>
    <w:p w14:paraId="4298EA1A" w14:textId="77777777" w:rsidR="00BA1B06" w:rsidRPr="00BA1B06" w:rsidRDefault="00BA1B06" w:rsidP="00BA1B06">
      <w:pPr>
        <w:spacing w:after="180" w:line="240" w:lineRule="auto"/>
        <w:ind w:leftChars="200" w:left="440"/>
        <w:rPr>
          <w:rFonts w:ascii="Times New Roman" w:eastAsia="宋体" w:hAnsi="Times New Roman" w:cs="Times New Roman"/>
          <w:i/>
          <w:iCs/>
          <w:sz w:val="20"/>
          <w:szCs w:val="20"/>
        </w:rPr>
      </w:pPr>
      <w:r w:rsidRPr="00BA1B06">
        <w:rPr>
          <w:rFonts w:ascii="Times New Roman" w:eastAsia="宋体" w:hAnsi="Times New Roman" w:cs="Times New Roman"/>
          <w:i/>
          <w:iCs/>
          <w:sz w:val="20"/>
          <w:szCs w:val="20"/>
        </w:rPr>
        <w:t xml:space="preserve">For serving cell if EpochTime is indicated explicitly by a SFN and subframe number, the UE considers this frame to be the current SFN or the next upcoming SFN after the frame where the message indicating the Epoch time is received. </w:t>
      </w:r>
    </w:p>
    <w:p w14:paraId="7F59CBD8" w14:textId="77777777" w:rsidR="00BA1B06" w:rsidRPr="00BA1B06" w:rsidRDefault="00BA1B06" w:rsidP="00BA1B06">
      <w:pPr>
        <w:spacing w:after="180" w:line="240" w:lineRule="auto"/>
        <w:ind w:leftChars="200" w:left="440"/>
        <w:rPr>
          <w:rFonts w:ascii="Times New Roman" w:eastAsia="宋体" w:hAnsi="Times New Roman" w:cs="Times New Roman"/>
          <w:iCs/>
          <w:sz w:val="20"/>
          <w:szCs w:val="20"/>
        </w:rPr>
      </w:pPr>
      <w:r w:rsidRPr="00BA1B06">
        <w:rPr>
          <w:rFonts w:ascii="Times New Roman" w:eastAsia="宋体" w:hAnsi="Times New Roman" w:cs="Times New Roman"/>
          <w:i/>
          <w:iCs/>
          <w:sz w:val="20"/>
          <w:szCs w:val="20"/>
        </w:rPr>
        <w:t>For neighbor cell if EpochTime is indicated explicitly by a SFN and subframe number, the UE considers this frame to be the frame nearest to the frame where the message indicating the Epoch time is received.</w:t>
      </w:r>
    </w:p>
    <w:p w14:paraId="32EE2CF5" w14:textId="77777777" w:rsidR="00BA1B06" w:rsidRDefault="00BA1B06" w:rsidP="00EB2714">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ince the latency issue can be resolved by proper setting of epoch time by network, it is not recommended to invert previous RAN1 agreement to support epoch time for serving cell pointing to a time in the past.</w:t>
      </w:r>
    </w:p>
    <w:p w14:paraId="763F86D8" w14:textId="3498D545" w:rsidR="00C42152" w:rsidRPr="00C42152" w:rsidRDefault="00C42152" w:rsidP="00C42152">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above discussions, it can be observed that using </w:t>
      </w:r>
      <w:r w:rsidR="00342E42">
        <w:rPr>
          <w:rFonts w:ascii="Times New Roman" w:eastAsia="宋体" w:hAnsi="Times New Roman" w:cs="Times New Roman"/>
          <w:sz w:val="20"/>
          <w:szCs w:val="20"/>
        </w:rPr>
        <w:t>backward</w:t>
      </w:r>
      <w:r>
        <w:rPr>
          <w:rFonts w:ascii="Times New Roman" w:eastAsia="宋体" w:hAnsi="Times New Roman" w:cs="Times New Roman"/>
          <w:sz w:val="20"/>
          <w:szCs w:val="20"/>
        </w:rPr>
        <w:t xml:space="preserve"> propagation to ensure UE to apply assistance information immediately may lead to inefficient utilization of the validity duration, which reduces the performance. And additional specification effort may be required to specify when the start of validity duration is. </w:t>
      </w:r>
      <w:r>
        <w:rPr>
          <w:rFonts w:ascii="Times New Roman" w:eastAsia="宋体" w:hAnsi="Times New Roman" w:cs="Times New Roman" w:hint="eastAsia"/>
          <w:sz w:val="20"/>
          <w:szCs w:val="20"/>
        </w:rPr>
        <w:t>Hence</w:t>
      </w:r>
      <w:r>
        <w:rPr>
          <w:rFonts w:ascii="Times New Roman" w:eastAsia="宋体" w:hAnsi="Times New Roman" w:cs="Times New Roman"/>
          <w:sz w:val="20"/>
          <w:szCs w:val="20"/>
        </w:rPr>
        <w:t xml:space="preserve">, </w:t>
      </w:r>
      <w:r w:rsidR="00342E42">
        <w:rPr>
          <w:rFonts w:ascii="Times New Roman" w:eastAsia="宋体" w:hAnsi="Times New Roman" w:cs="Times New Roman"/>
          <w:sz w:val="20"/>
          <w:szCs w:val="20"/>
        </w:rPr>
        <w:t>backward</w:t>
      </w:r>
      <w:r>
        <w:rPr>
          <w:rFonts w:ascii="Times New Roman" w:eastAsia="宋体" w:hAnsi="Times New Roman" w:cs="Times New Roman"/>
          <w:sz w:val="20"/>
          <w:szCs w:val="20"/>
        </w:rPr>
        <w:t xml:space="preserve"> propagation is not preferred. Allowing epoch time point to a time in the past will invert </w:t>
      </w:r>
      <w:r>
        <w:rPr>
          <w:rFonts w:ascii="Times New Roman" w:eastAsia="宋体" w:hAnsi="Times New Roman" w:cs="Times New Roman"/>
          <w:sz w:val="20"/>
          <w:szCs w:val="20"/>
        </w:rPr>
        <w:lastRenderedPageBreak/>
        <w:t>previous RAN1 agreement, which is also not preferred. Since the latency issue can be resolved by proper setting of epoch time by network without spec impact, it is preferred to keep current specification on validity duration.</w:t>
      </w:r>
    </w:p>
    <w:p w14:paraId="7E25167C" w14:textId="6B389745"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w:t>
      </w:r>
      <w:r w:rsidR="00284B45">
        <w:rPr>
          <w:rFonts w:ascii="Times New Roman" w:eastAsia="宋体" w:hAnsi="Times New Roman"/>
          <w:b/>
          <w:i/>
          <w:sz w:val="20"/>
          <w:szCs w:val="20"/>
        </w:rPr>
        <w:t xml:space="preserve"> </w:t>
      </w:r>
      <w:r w:rsidR="00284B45" w:rsidRPr="008D287B">
        <w:rPr>
          <w:rFonts w:ascii="Times New Roman" w:eastAsia="宋体" w:hAnsi="Times New Roman"/>
          <w:i/>
          <w:sz w:val="20"/>
          <w:szCs w:val="20"/>
        </w:rPr>
        <w:t xml:space="preserve">Endorse the draft LS in R1-2211101 with </w:t>
      </w:r>
      <w:r w:rsidRPr="00284B45">
        <w:rPr>
          <w:rFonts w:ascii="Times New Roman" w:eastAsia="宋体" w:hAnsi="Times New Roman"/>
          <w:bCs/>
          <w:i/>
          <w:sz w:val="20"/>
          <w:szCs w:val="20"/>
        </w:rPr>
        <w:t>following information:</w:t>
      </w:r>
    </w:p>
    <w:tbl>
      <w:tblPr>
        <w:tblStyle w:val="aa"/>
        <w:tblW w:w="0" w:type="auto"/>
        <w:tblInd w:w="440" w:type="dxa"/>
        <w:tblLook w:val="04A0" w:firstRow="1" w:lastRow="0" w:firstColumn="1" w:lastColumn="0" w:noHBand="0" w:noVBand="1"/>
      </w:tblPr>
      <w:tblGrid>
        <w:gridCol w:w="8910"/>
      </w:tblGrid>
      <w:tr w:rsidR="00284B45" w14:paraId="2315D351" w14:textId="77777777" w:rsidTr="00284B45">
        <w:tc>
          <w:tcPr>
            <w:tcW w:w="9350" w:type="dxa"/>
          </w:tcPr>
          <w:p w14:paraId="2D65525F" w14:textId="33FB1CF8" w:rsidR="00284B45" w:rsidRPr="00284B45" w:rsidRDefault="00284B45" w:rsidP="008D287B">
            <w:pPr>
              <w:numPr>
                <w:ilvl w:val="7"/>
                <w:numId w:val="0"/>
              </w:numPr>
              <w:spacing w:after="120"/>
              <w:rPr>
                <w:rFonts w:ascii="Times New Roman" w:eastAsia="宋体" w:hAnsi="Times New Roman"/>
                <w:bCs/>
                <w:i/>
                <w:sz w:val="20"/>
                <w:szCs w:val="20"/>
              </w:rPr>
            </w:pPr>
            <w:r w:rsidRPr="00B4464A">
              <w:rPr>
                <w:rFonts w:ascii="Times New Roman" w:eastAsia="宋体" w:hAnsi="Times New Roman"/>
                <w:bCs/>
                <w:i/>
                <w:sz w:val="20"/>
                <w:szCs w:val="20"/>
              </w:rPr>
              <w:t xml:space="preserve">Based on the RAN1’s consensus, the latency issue can be handled by setting the epoch time near the receiving time of assistance information, which means that it can be addressed based on the proper Epoch time indication according to current RAN1’s progress. Moreover, based on the previous discussion in RAN1, the </w:t>
            </w:r>
            <w:r>
              <w:rPr>
                <w:rFonts w:ascii="Times New Roman" w:eastAsia="宋体" w:hAnsi="Times New Roman"/>
                <w:bCs/>
                <w:i/>
                <w:sz w:val="20"/>
                <w:szCs w:val="20"/>
              </w:rPr>
              <w:t>backward</w:t>
            </w:r>
            <w:r w:rsidRPr="00B4464A">
              <w:rPr>
                <w:rFonts w:ascii="Times New Roman" w:eastAsia="宋体" w:hAnsi="Times New Roman"/>
                <w:bCs/>
                <w:i/>
                <w:sz w:val="20"/>
                <w:szCs w:val="20"/>
              </w:rPr>
              <w:t xml:space="preserve"> propagation is not supported. </w:t>
            </w:r>
          </w:p>
        </w:tc>
      </w:tr>
    </w:tbl>
    <w:p w14:paraId="79A86B69" w14:textId="77777777"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4D2D9940" w14:textId="77777777"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the questions in RAN2 LS are analyzed</w:t>
      </w:r>
      <w:r>
        <w:rPr>
          <w:rFonts w:ascii="Times New Roman" w:eastAsia="宋体" w:hAnsi="Times New Roman" w:cs="Times New Roman"/>
          <w:sz w:val="20"/>
          <w:szCs w:val="20"/>
        </w:rPr>
        <w:t xml:space="preserve"> with following proposals:</w:t>
      </w:r>
    </w:p>
    <w:p w14:paraId="695CFAB3" w14:textId="3F945705" w:rsidR="00240C4B" w:rsidRDefault="00240C4B" w:rsidP="00240C4B">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1: </w:t>
      </w:r>
      <w:r w:rsidR="00342E42">
        <w:rPr>
          <w:rFonts w:ascii="Times New Roman" w:hAnsi="Times New Roman" w:cs="Times New Roman"/>
          <w:i/>
          <w:sz w:val="20"/>
          <w:szCs w:val="20"/>
        </w:rPr>
        <w:t>Backward</w:t>
      </w:r>
      <w:r>
        <w:rPr>
          <w:rFonts w:ascii="Times New Roman" w:hAnsi="Times New Roman" w:cs="Times New Roman"/>
          <w:i/>
          <w:sz w:val="20"/>
          <w:szCs w:val="20"/>
        </w:rPr>
        <w:t xml:space="preserve"> propagation cannot extend the overall validity duration when fitting is applied to determine common TA parameters</w:t>
      </w:r>
      <w:r>
        <w:rPr>
          <w:rFonts w:ascii="Times New Roman" w:hAnsi="Times New Roman" w:cs="Times New Roman" w:hint="eastAsia"/>
          <w:i/>
          <w:sz w:val="20"/>
          <w:szCs w:val="20"/>
        </w:rPr>
        <w:t>.</w:t>
      </w:r>
    </w:p>
    <w:p w14:paraId="2F0A85B0" w14:textId="38DB2AFE" w:rsidR="00240C4B" w:rsidRDefault="00240C4B" w:rsidP="00240C4B">
      <w:pPr>
        <w:numPr>
          <w:ilvl w:val="3"/>
          <w:numId w:val="0"/>
        </w:numPr>
        <w:spacing w:after="120"/>
        <w:ind w:leftChars="200" w:left="440"/>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5F6CA1">
        <w:rPr>
          <w:rFonts w:ascii="Times New Roman" w:eastAsia="宋体" w:hAnsi="Times New Roman"/>
          <w:i/>
          <w:sz w:val="20"/>
          <w:szCs w:val="20"/>
        </w:rPr>
        <w:t>When</w:t>
      </w:r>
      <w:r>
        <w:rPr>
          <w:rFonts w:ascii="Times New Roman" w:eastAsia="宋体" w:hAnsi="Times New Roman"/>
          <w:i/>
          <w:sz w:val="20"/>
          <w:szCs w:val="20"/>
        </w:rPr>
        <w:t xml:space="preserve"> </w:t>
      </w:r>
      <w:r w:rsidR="00342E42">
        <w:rPr>
          <w:rFonts w:ascii="Times New Roman" w:eastAsia="宋体" w:hAnsi="Times New Roman"/>
          <w:i/>
          <w:sz w:val="20"/>
          <w:szCs w:val="20"/>
        </w:rPr>
        <w:t>backward</w:t>
      </w:r>
      <w:r>
        <w:rPr>
          <w:rFonts w:ascii="Times New Roman" w:eastAsia="宋体" w:hAnsi="Times New Roman"/>
          <w:i/>
          <w:sz w:val="20"/>
          <w:szCs w:val="20"/>
        </w:rPr>
        <w:t xml:space="preserve"> propagation is used to ensure UE can apply assistance information immediately, the validity duration will not be fully utilized due to conservative setting of the start time.</w:t>
      </w:r>
    </w:p>
    <w:p w14:paraId="41B7708D" w14:textId="4B0D1363" w:rsidR="00C618A2" w:rsidRPr="005F6CA1" w:rsidRDefault="00C618A2" w:rsidP="00C618A2">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5F6CA1">
        <w:rPr>
          <w:rFonts w:ascii="Times New Roman" w:eastAsia="宋体" w:hAnsi="Times New Roman"/>
          <w:i/>
          <w:sz w:val="20"/>
          <w:szCs w:val="20"/>
        </w:rPr>
        <w:t>When</w:t>
      </w:r>
      <w:r>
        <w:rPr>
          <w:rFonts w:ascii="Times New Roman" w:eastAsia="宋体" w:hAnsi="Times New Roman"/>
          <w:i/>
          <w:sz w:val="20"/>
          <w:szCs w:val="20"/>
        </w:rPr>
        <w:t xml:space="preserve"> </w:t>
      </w:r>
      <w:r w:rsidR="00342E42">
        <w:rPr>
          <w:rFonts w:ascii="Times New Roman" w:eastAsia="宋体" w:hAnsi="Times New Roman"/>
          <w:i/>
          <w:sz w:val="20"/>
          <w:szCs w:val="20"/>
        </w:rPr>
        <w:t>backward</w:t>
      </w:r>
      <w:r>
        <w:rPr>
          <w:rFonts w:ascii="Times New Roman" w:eastAsia="宋体" w:hAnsi="Times New Roman"/>
          <w:i/>
          <w:sz w:val="20"/>
          <w:szCs w:val="20"/>
        </w:rPr>
        <w:t xml:space="preserve"> propagation is used to ensure UE can apply assistance information immediately, additional specification </w:t>
      </w:r>
      <w:r w:rsidRPr="00C618A2">
        <w:rPr>
          <w:rFonts w:ascii="Times New Roman" w:eastAsia="宋体" w:hAnsi="Times New Roman"/>
          <w:i/>
          <w:sz w:val="20"/>
          <w:szCs w:val="20"/>
        </w:rPr>
        <w:t>may be needed to illustrate the start time of validity duration to ensure consensus between UE and network</w:t>
      </w:r>
      <w:r>
        <w:rPr>
          <w:rFonts w:ascii="Times New Roman" w:eastAsia="宋体" w:hAnsi="Times New Roman"/>
          <w:i/>
          <w:sz w:val="20"/>
          <w:szCs w:val="20"/>
        </w:rPr>
        <w:t>.</w:t>
      </w:r>
    </w:p>
    <w:p w14:paraId="006CED5E" w14:textId="77777777" w:rsidR="00284B45" w:rsidRDefault="00284B45" w:rsidP="00284B45">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sidRPr="008E558F">
        <w:rPr>
          <w:rFonts w:ascii="Times New Roman" w:eastAsia="宋体" w:hAnsi="Times New Roman"/>
          <w:i/>
          <w:sz w:val="20"/>
          <w:szCs w:val="20"/>
        </w:rPr>
        <w:t xml:space="preserve">Endorse the draft LS in R1-2211101 with </w:t>
      </w:r>
      <w:r w:rsidRPr="008E558F">
        <w:rPr>
          <w:rFonts w:ascii="Times New Roman" w:eastAsia="宋体" w:hAnsi="Times New Roman"/>
          <w:bCs/>
          <w:i/>
          <w:sz w:val="20"/>
          <w:szCs w:val="20"/>
        </w:rPr>
        <w:t>following information:</w:t>
      </w:r>
    </w:p>
    <w:tbl>
      <w:tblPr>
        <w:tblStyle w:val="aa"/>
        <w:tblW w:w="0" w:type="auto"/>
        <w:tblInd w:w="440" w:type="dxa"/>
        <w:tblLook w:val="04A0" w:firstRow="1" w:lastRow="0" w:firstColumn="1" w:lastColumn="0" w:noHBand="0" w:noVBand="1"/>
      </w:tblPr>
      <w:tblGrid>
        <w:gridCol w:w="8910"/>
      </w:tblGrid>
      <w:tr w:rsidR="00284B45" w14:paraId="0359ED1A" w14:textId="77777777" w:rsidTr="008E558F">
        <w:tc>
          <w:tcPr>
            <w:tcW w:w="9350" w:type="dxa"/>
          </w:tcPr>
          <w:p w14:paraId="6DDAF0EF" w14:textId="77777777" w:rsidR="00284B45" w:rsidRPr="00284B45" w:rsidRDefault="00284B45" w:rsidP="008E558F">
            <w:pPr>
              <w:numPr>
                <w:ilvl w:val="7"/>
                <w:numId w:val="0"/>
              </w:numPr>
              <w:spacing w:after="120"/>
              <w:rPr>
                <w:rFonts w:ascii="Times New Roman" w:eastAsia="宋体" w:hAnsi="Times New Roman"/>
                <w:bCs/>
                <w:i/>
                <w:sz w:val="20"/>
                <w:szCs w:val="20"/>
              </w:rPr>
            </w:pPr>
            <w:r w:rsidRPr="00B4464A">
              <w:rPr>
                <w:rFonts w:ascii="Times New Roman" w:eastAsia="宋体" w:hAnsi="Times New Roman"/>
                <w:bCs/>
                <w:i/>
                <w:sz w:val="20"/>
                <w:szCs w:val="20"/>
              </w:rPr>
              <w:t xml:space="preserve">Based on the RAN1’s consensus, the latency issue can be handled by setting the epoch time near the receiving time of assistance information, which means that it can be addressed based on the proper Epoch time indication according to current RAN1’s progress. Moreover, based on the previous discussion in RAN1, the </w:t>
            </w:r>
            <w:r>
              <w:rPr>
                <w:rFonts w:ascii="Times New Roman" w:eastAsia="宋体" w:hAnsi="Times New Roman"/>
                <w:bCs/>
                <w:i/>
                <w:sz w:val="20"/>
                <w:szCs w:val="20"/>
              </w:rPr>
              <w:t>backward</w:t>
            </w:r>
            <w:r w:rsidRPr="00B4464A">
              <w:rPr>
                <w:rFonts w:ascii="Times New Roman" w:eastAsia="宋体" w:hAnsi="Times New Roman"/>
                <w:bCs/>
                <w:i/>
                <w:sz w:val="20"/>
                <w:szCs w:val="20"/>
              </w:rPr>
              <w:t xml:space="preserve"> propagation is not supported. </w:t>
            </w:r>
          </w:p>
        </w:tc>
      </w:tr>
    </w:tbl>
    <w:p w14:paraId="36DDC285" w14:textId="77777777" w:rsidR="002C4CFB" w:rsidRDefault="00954AB8">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bookmarkStart w:id="6" w:name="_GoBack"/>
      <w:bookmarkEnd w:id="6"/>
      <w:r>
        <w:rPr>
          <w:rFonts w:eastAsia="黑体" w:cs="Times New Roman" w:hint="eastAsia"/>
          <w:b/>
          <w:bCs/>
          <w:sz w:val="28"/>
          <w:szCs w:val="30"/>
          <w:lang w:val="en-US"/>
        </w:rPr>
        <w:t>Reference</w:t>
      </w:r>
      <w:r>
        <w:rPr>
          <w:rFonts w:eastAsia="黑体" w:cs="Times New Roman"/>
          <w:b/>
          <w:bCs/>
          <w:sz w:val="28"/>
          <w:szCs w:val="30"/>
          <w:lang w:val="en-US"/>
        </w:rPr>
        <w:tab/>
      </w:r>
    </w:p>
    <w:p w14:paraId="747C3903" w14:textId="77777777" w:rsidR="00D11155" w:rsidRDefault="00D11155" w:rsidP="007264C2">
      <w:pPr>
        <w:pStyle w:val="ListParagraph1"/>
        <w:numPr>
          <w:ilvl w:val="0"/>
          <w:numId w:val="5"/>
        </w:numPr>
        <w:spacing w:after="0" w:line="240" w:lineRule="auto"/>
        <w:ind w:left="505" w:hanging="505"/>
        <w:rPr>
          <w:rFonts w:ascii="Times New Roman" w:hAnsi="Times New Roman"/>
          <w:sz w:val="20"/>
          <w:szCs w:val="20"/>
        </w:rPr>
      </w:pPr>
      <w:bookmarkStart w:id="7" w:name="_Ref117867650"/>
      <w:bookmarkStart w:id="8" w:name="_Ref71553327"/>
      <w:r w:rsidRPr="00D11155">
        <w:rPr>
          <w:rFonts w:ascii="Times New Roman" w:hAnsi="Times New Roman"/>
          <w:sz w:val="20"/>
          <w:szCs w:val="20"/>
        </w:rPr>
        <w:t>R2-2211048</w:t>
      </w:r>
      <w:r>
        <w:rPr>
          <w:rFonts w:ascii="Times New Roman" w:hAnsi="Times New Roman"/>
          <w:sz w:val="20"/>
          <w:szCs w:val="20"/>
        </w:rPr>
        <w:t xml:space="preserve"> </w:t>
      </w:r>
      <w:r w:rsidRPr="00D11155">
        <w:rPr>
          <w:rFonts w:ascii="Times New Roman" w:hAnsi="Times New Roman"/>
          <w:sz w:val="20"/>
          <w:szCs w:val="20"/>
        </w:rPr>
        <w:t>LS on validity of assistance information</w:t>
      </w:r>
      <w:r>
        <w:rPr>
          <w:rFonts w:ascii="Times New Roman" w:hAnsi="Times New Roman"/>
          <w:sz w:val="20"/>
          <w:szCs w:val="20"/>
        </w:rPr>
        <w:t>, RAN2#119bis-e</w:t>
      </w:r>
      <w:bookmarkEnd w:id="7"/>
    </w:p>
    <w:bookmarkEnd w:id="8"/>
    <w:p w14:paraId="5CA419FB" w14:textId="77777777" w:rsidR="000D05E1" w:rsidRDefault="000D05E1" w:rsidP="000D05E1">
      <w:pPr>
        <w:pStyle w:val="ListParagraph1"/>
        <w:numPr>
          <w:ilvl w:val="0"/>
          <w:numId w:val="5"/>
        </w:numPr>
        <w:spacing w:after="0" w:line="240" w:lineRule="auto"/>
        <w:ind w:left="505" w:hanging="505"/>
        <w:rPr>
          <w:rFonts w:ascii="Times New Roman" w:hAnsi="Times New Roman"/>
          <w:sz w:val="20"/>
          <w:szCs w:val="20"/>
        </w:rPr>
      </w:pPr>
      <w:r w:rsidRPr="000D05E1">
        <w:rPr>
          <w:rFonts w:ascii="Times New Roman" w:hAnsi="Times New Roman"/>
          <w:sz w:val="20"/>
          <w:szCs w:val="20"/>
        </w:rPr>
        <w:t>R1-2207634</w:t>
      </w:r>
      <w:r>
        <w:rPr>
          <w:rFonts w:ascii="Times New Roman" w:hAnsi="Times New Roman"/>
          <w:sz w:val="20"/>
          <w:szCs w:val="20"/>
        </w:rPr>
        <w:t xml:space="preserve"> </w:t>
      </w:r>
      <w:r w:rsidRPr="000D05E1">
        <w:rPr>
          <w:rFonts w:ascii="Times New Roman" w:hAnsi="Times New Roman"/>
          <w:sz w:val="20"/>
          <w:szCs w:val="20"/>
        </w:rPr>
        <w:t>FL Summary #3: Maintenance on UL time/frequency synchronization and timing relationship for NR NTN</w:t>
      </w:r>
      <w:r>
        <w:rPr>
          <w:rFonts w:ascii="Times New Roman" w:hAnsi="Times New Roman"/>
          <w:sz w:val="20"/>
          <w:szCs w:val="20"/>
        </w:rPr>
        <w:t>, RAN1#110</w:t>
      </w:r>
    </w:p>
    <w:p w14:paraId="1E858F9F" w14:textId="77777777" w:rsidR="002C4CFB" w:rsidRPr="000D05E1" w:rsidRDefault="002C4CFB" w:rsidP="00EB2714">
      <w:pPr>
        <w:pStyle w:val="ListParagraph1"/>
        <w:spacing w:after="0" w:line="240" w:lineRule="auto"/>
        <w:ind w:left="505"/>
        <w:rPr>
          <w:rFonts w:ascii="Times New Roman" w:hAnsi="Times New Roman"/>
          <w:sz w:val="20"/>
          <w:szCs w:val="20"/>
        </w:rPr>
      </w:pPr>
    </w:p>
    <w:sectPr w:rsidR="002C4CFB" w:rsidRPr="000D05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E9A25" w14:textId="77777777" w:rsidR="004A77F4" w:rsidRDefault="004A77F4">
      <w:pPr>
        <w:spacing w:line="240" w:lineRule="auto"/>
      </w:pPr>
      <w:r>
        <w:separator/>
      </w:r>
    </w:p>
  </w:endnote>
  <w:endnote w:type="continuationSeparator" w:id="0">
    <w:p w14:paraId="250275F1" w14:textId="77777777" w:rsidR="004A77F4" w:rsidRDefault="004A7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40C46" w14:textId="77777777" w:rsidR="004A77F4" w:rsidRDefault="004A77F4">
      <w:pPr>
        <w:spacing w:after="0"/>
      </w:pPr>
      <w:r>
        <w:separator/>
      </w:r>
    </w:p>
  </w:footnote>
  <w:footnote w:type="continuationSeparator" w:id="0">
    <w:p w14:paraId="1CBEDED1" w14:textId="77777777" w:rsidR="004A77F4" w:rsidRDefault="004A77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19DE"/>
    <w:rsid w:val="00002327"/>
    <w:rsid w:val="00002418"/>
    <w:rsid w:val="000046F5"/>
    <w:rsid w:val="00004E03"/>
    <w:rsid w:val="00004E88"/>
    <w:rsid w:val="00005B14"/>
    <w:rsid w:val="000076AC"/>
    <w:rsid w:val="0000773C"/>
    <w:rsid w:val="00010179"/>
    <w:rsid w:val="00015039"/>
    <w:rsid w:val="00015132"/>
    <w:rsid w:val="00021434"/>
    <w:rsid w:val="00021AAE"/>
    <w:rsid w:val="00022E51"/>
    <w:rsid w:val="00022EDE"/>
    <w:rsid w:val="0002404A"/>
    <w:rsid w:val="000255C7"/>
    <w:rsid w:val="00026E46"/>
    <w:rsid w:val="000305EC"/>
    <w:rsid w:val="00031F57"/>
    <w:rsid w:val="0003439E"/>
    <w:rsid w:val="00036AFC"/>
    <w:rsid w:val="00040044"/>
    <w:rsid w:val="0004019D"/>
    <w:rsid w:val="00041A65"/>
    <w:rsid w:val="00042798"/>
    <w:rsid w:val="000438E0"/>
    <w:rsid w:val="00043AF2"/>
    <w:rsid w:val="00044F8D"/>
    <w:rsid w:val="00046E70"/>
    <w:rsid w:val="00046EC1"/>
    <w:rsid w:val="00052ACC"/>
    <w:rsid w:val="0005360E"/>
    <w:rsid w:val="00053670"/>
    <w:rsid w:val="00054B9E"/>
    <w:rsid w:val="0005556D"/>
    <w:rsid w:val="00055DCC"/>
    <w:rsid w:val="0005679C"/>
    <w:rsid w:val="0005706E"/>
    <w:rsid w:val="000600A4"/>
    <w:rsid w:val="000630EA"/>
    <w:rsid w:val="00063D6A"/>
    <w:rsid w:val="0006445C"/>
    <w:rsid w:val="00064C14"/>
    <w:rsid w:val="00066E94"/>
    <w:rsid w:val="00067072"/>
    <w:rsid w:val="000707AD"/>
    <w:rsid w:val="00074CEC"/>
    <w:rsid w:val="000771C3"/>
    <w:rsid w:val="00081218"/>
    <w:rsid w:val="00082E56"/>
    <w:rsid w:val="00085425"/>
    <w:rsid w:val="0008799A"/>
    <w:rsid w:val="0009076A"/>
    <w:rsid w:val="00091DB0"/>
    <w:rsid w:val="000929D3"/>
    <w:rsid w:val="00094ECA"/>
    <w:rsid w:val="0009612B"/>
    <w:rsid w:val="00096412"/>
    <w:rsid w:val="00096975"/>
    <w:rsid w:val="00097080"/>
    <w:rsid w:val="00097C29"/>
    <w:rsid w:val="000A0C3E"/>
    <w:rsid w:val="000A0C91"/>
    <w:rsid w:val="000A2896"/>
    <w:rsid w:val="000A57E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05E1"/>
    <w:rsid w:val="000D24E2"/>
    <w:rsid w:val="000D2FFB"/>
    <w:rsid w:val="000D35D7"/>
    <w:rsid w:val="000D43F4"/>
    <w:rsid w:val="000D5861"/>
    <w:rsid w:val="000D598F"/>
    <w:rsid w:val="000E4EF8"/>
    <w:rsid w:val="000E50B9"/>
    <w:rsid w:val="000E5209"/>
    <w:rsid w:val="000E6592"/>
    <w:rsid w:val="000E65C2"/>
    <w:rsid w:val="000E7075"/>
    <w:rsid w:val="000F22A0"/>
    <w:rsid w:val="000F2DCC"/>
    <w:rsid w:val="000F4FB7"/>
    <w:rsid w:val="000F504F"/>
    <w:rsid w:val="000F51C0"/>
    <w:rsid w:val="000F58D7"/>
    <w:rsid w:val="000F7322"/>
    <w:rsid w:val="000F785C"/>
    <w:rsid w:val="000F7F6B"/>
    <w:rsid w:val="00102955"/>
    <w:rsid w:val="001030E2"/>
    <w:rsid w:val="00103ADE"/>
    <w:rsid w:val="001042A2"/>
    <w:rsid w:val="001053A6"/>
    <w:rsid w:val="001140B1"/>
    <w:rsid w:val="0011457F"/>
    <w:rsid w:val="001164E7"/>
    <w:rsid w:val="001175A0"/>
    <w:rsid w:val="0011771D"/>
    <w:rsid w:val="00117825"/>
    <w:rsid w:val="00117C84"/>
    <w:rsid w:val="00120E8A"/>
    <w:rsid w:val="0012212C"/>
    <w:rsid w:val="0012343B"/>
    <w:rsid w:val="00123A6A"/>
    <w:rsid w:val="001277FA"/>
    <w:rsid w:val="00127950"/>
    <w:rsid w:val="00130DB6"/>
    <w:rsid w:val="0013220A"/>
    <w:rsid w:val="00132657"/>
    <w:rsid w:val="001334A7"/>
    <w:rsid w:val="001366F7"/>
    <w:rsid w:val="001369F6"/>
    <w:rsid w:val="001401D1"/>
    <w:rsid w:val="00140AE4"/>
    <w:rsid w:val="0014136C"/>
    <w:rsid w:val="00141498"/>
    <w:rsid w:val="0014315C"/>
    <w:rsid w:val="001447C9"/>
    <w:rsid w:val="001455B4"/>
    <w:rsid w:val="00145BE8"/>
    <w:rsid w:val="00152B82"/>
    <w:rsid w:val="00152E17"/>
    <w:rsid w:val="00153DF2"/>
    <w:rsid w:val="00153DFD"/>
    <w:rsid w:val="00157411"/>
    <w:rsid w:val="00157E4D"/>
    <w:rsid w:val="00161C5F"/>
    <w:rsid w:val="00163958"/>
    <w:rsid w:val="00163C43"/>
    <w:rsid w:val="00163E3A"/>
    <w:rsid w:val="001645E4"/>
    <w:rsid w:val="00164C6C"/>
    <w:rsid w:val="00165036"/>
    <w:rsid w:val="001652FA"/>
    <w:rsid w:val="001660D8"/>
    <w:rsid w:val="00166848"/>
    <w:rsid w:val="00166EF0"/>
    <w:rsid w:val="00167C34"/>
    <w:rsid w:val="00170CD6"/>
    <w:rsid w:val="0017178D"/>
    <w:rsid w:val="00173624"/>
    <w:rsid w:val="00174EE5"/>
    <w:rsid w:val="00176371"/>
    <w:rsid w:val="00176496"/>
    <w:rsid w:val="001767AB"/>
    <w:rsid w:val="00176CE4"/>
    <w:rsid w:val="00177052"/>
    <w:rsid w:val="00180304"/>
    <w:rsid w:val="00183086"/>
    <w:rsid w:val="0018415A"/>
    <w:rsid w:val="00185634"/>
    <w:rsid w:val="0019297F"/>
    <w:rsid w:val="00194A42"/>
    <w:rsid w:val="001964C6"/>
    <w:rsid w:val="00196E29"/>
    <w:rsid w:val="001A040E"/>
    <w:rsid w:val="001A27EA"/>
    <w:rsid w:val="001A4762"/>
    <w:rsid w:val="001A585E"/>
    <w:rsid w:val="001A671C"/>
    <w:rsid w:val="001A74B5"/>
    <w:rsid w:val="001B0350"/>
    <w:rsid w:val="001B1525"/>
    <w:rsid w:val="001B61CA"/>
    <w:rsid w:val="001C1612"/>
    <w:rsid w:val="001C3113"/>
    <w:rsid w:val="001C34AE"/>
    <w:rsid w:val="001C4B12"/>
    <w:rsid w:val="001C53EA"/>
    <w:rsid w:val="001D0BE9"/>
    <w:rsid w:val="001D308C"/>
    <w:rsid w:val="001D3FCD"/>
    <w:rsid w:val="001D4C5A"/>
    <w:rsid w:val="001D59E7"/>
    <w:rsid w:val="001D7DDA"/>
    <w:rsid w:val="001E130B"/>
    <w:rsid w:val="001E2099"/>
    <w:rsid w:val="001E275B"/>
    <w:rsid w:val="001E27E0"/>
    <w:rsid w:val="001E3616"/>
    <w:rsid w:val="001E3C31"/>
    <w:rsid w:val="001F080B"/>
    <w:rsid w:val="001F42FD"/>
    <w:rsid w:val="001F532D"/>
    <w:rsid w:val="001F6735"/>
    <w:rsid w:val="001F73F8"/>
    <w:rsid w:val="001F7E2A"/>
    <w:rsid w:val="0020127D"/>
    <w:rsid w:val="0020290D"/>
    <w:rsid w:val="00202971"/>
    <w:rsid w:val="00205322"/>
    <w:rsid w:val="00206259"/>
    <w:rsid w:val="00211192"/>
    <w:rsid w:val="002150C0"/>
    <w:rsid w:val="00215B4B"/>
    <w:rsid w:val="00215C0C"/>
    <w:rsid w:val="00217CD0"/>
    <w:rsid w:val="00220F13"/>
    <w:rsid w:val="00222871"/>
    <w:rsid w:val="00222B41"/>
    <w:rsid w:val="002239D1"/>
    <w:rsid w:val="002239E2"/>
    <w:rsid w:val="002260BF"/>
    <w:rsid w:val="002277AA"/>
    <w:rsid w:val="00227B9F"/>
    <w:rsid w:val="002300DA"/>
    <w:rsid w:val="00230E2F"/>
    <w:rsid w:val="002337F7"/>
    <w:rsid w:val="00234FE9"/>
    <w:rsid w:val="0024089A"/>
    <w:rsid w:val="00240C4B"/>
    <w:rsid w:val="00241E81"/>
    <w:rsid w:val="00242177"/>
    <w:rsid w:val="0024761D"/>
    <w:rsid w:val="002509D8"/>
    <w:rsid w:val="002519C7"/>
    <w:rsid w:val="00253B31"/>
    <w:rsid w:val="00255D8E"/>
    <w:rsid w:val="00261495"/>
    <w:rsid w:val="002617C9"/>
    <w:rsid w:val="002628A3"/>
    <w:rsid w:val="00263CF8"/>
    <w:rsid w:val="00266010"/>
    <w:rsid w:val="002662CE"/>
    <w:rsid w:val="00272F96"/>
    <w:rsid w:val="002733D4"/>
    <w:rsid w:val="0027491E"/>
    <w:rsid w:val="002749B2"/>
    <w:rsid w:val="00276FF6"/>
    <w:rsid w:val="002804CA"/>
    <w:rsid w:val="00282A69"/>
    <w:rsid w:val="00282B5B"/>
    <w:rsid w:val="00284B45"/>
    <w:rsid w:val="002863A3"/>
    <w:rsid w:val="00286A1A"/>
    <w:rsid w:val="002901AB"/>
    <w:rsid w:val="00290412"/>
    <w:rsid w:val="00291D82"/>
    <w:rsid w:val="002924F9"/>
    <w:rsid w:val="0029575D"/>
    <w:rsid w:val="002A03BF"/>
    <w:rsid w:val="002A3174"/>
    <w:rsid w:val="002A40A7"/>
    <w:rsid w:val="002A431F"/>
    <w:rsid w:val="002A5D5E"/>
    <w:rsid w:val="002A5DBB"/>
    <w:rsid w:val="002A7E58"/>
    <w:rsid w:val="002A7FB3"/>
    <w:rsid w:val="002B15AC"/>
    <w:rsid w:val="002B1AEC"/>
    <w:rsid w:val="002B3F53"/>
    <w:rsid w:val="002B4341"/>
    <w:rsid w:val="002B5408"/>
    <w:rsid w:val="002B6229"/>
    <w:rsid w:val="002C15C4"/>
    <w:rsid w:val="002C36C2"/>
    <w:rsid w:val="002C37D5"/>
    <w:rsid w:val="002C4016"/>
    <w:rsid w:val="002C4CFB"/>
    <w:rsid w:val="002C5BB8"/>
    <w:rsid w:val="002C5C2D"/>
    <w:rsid w:val="002C636A"/>
    <w:rsid w:val="002C7437"/>
    <w:rsid w:val="002D109F"/>
    <w:rsid w:val="002D35C9"/>
    <w:rsid w:val="002D3617"/>
    <w:rsid w:val="002D3E6A"/>
    <w:rsid w:val="002D4F8A"/>
    <w:rsid w:val="002D6D87"/>
    <w:rsid w:val="002D74A4"/>
    <w:rsid w:val="002E0B56"/>
    <w:rsid w:val="002E2D9B"/>
    <w:rsid w:val="002E5475"/>
    <w:rsid w:val="002E5A0C"/>
    <w:rsid w:val="002E5F90"/>
    <w:rsid w:val="002E637E"/>
    <w:rsid w:val="002E6858"/>
    <w:rsid w:val="002E7A21"/>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22CF7"/>
    <w:rsid w:val="003276E2"/>
    <w:rsid w:val="00331622"/>
    <w:rsid w:val="003317E3"/>
    <w:rsid w:val="0033281C"/>
    <w:rsid w:val="00332D42"/>
    <w:rsid w:val="00333D5B"/>
    <w:rsid w:val="00334734"/>
    <w:rsid w:val="00334DC2"/>
    <w:rsid w:val="0033576B"/>
    <w:rsid w:val="003405B7"/>
    <w:rsid w:val="003409CF"/>
    <w:rsid w:val="00340F85"/>
    <w:rsid w:val="00342E42"/>
    <w:rsid w:val="00343B5D"/>
    <w:rsid w:val="0034553B"/>
    <w:rsid w:val="00345FE9"/>
    <w:rsid w:val="003503C4"/>
    <w:rsid w:val="00350FBC"/>
    <w:rsid w:val="00351908"/>
    <w:rsid w:val="0035204B"/>
    <w:rsid w:val="00352086"/>
    <w:rsid w:val="003529BD"/>
    <w:rsid w:val="003557F6"/>
    <w:rsid w:val="003627EF"/>
    <w:rsid w:val="003634E2"/>
    <w:rsid w:val="00363A78"/>
    <w:rsid w:val="003643F8"/>
    <w:rsid w:val="00366F67"/>
    <w:rsid w:val="0037065F"/>
    <w:rsid w:val="003720D1"/>
    <w:rsid w:val="0037258D"/>
    <w:rsid w:val="0037266D"/>
    <w:rsid w:val="003753CA"/>
    <w:rsid w:val="00375C1F"/>
    <w:rsid w:val="00380AE0"/>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927"/>
    <w:rsid w:val="003A6F46"/>
    <w:rsid w:val="003B1113"/>
    <w:rsid w:val="003B1C09"/>
    <w:rsid w:val="003B3197"/>
    <w:rsid w:val="003B47ED"/>
    <w:rsid w:val="003B5BAE"/>
    <w:rsid w:val="003C193E"/>
    <w:rsid w:val="003C54CC"/>
    <w:rsid w:val="003C562C"/>
    <w:rsid w:val="003C6911"/>
    <w:rsid w:val="003C735C"/>
    <w:rsid w:val="003C7925"/>
    <w:rsid w:val="003D0C02"/>
    <w:rsid w:val="003D471D"/>
    <w:rsid w:val="003D645F"/>
    <w:rsid w:val="003E10DC"/>
    <w:rsid w:val="003E21E9"/>
    <w:rsid w:val="003E239D"/>
    <w:rsid w:val="003E4FCA"/>
    <w:rsid w:val="003E4FD3"/>
    <w:rsid w:val="003E5276"/>
    <w:rsid w:val="003F097C"/>
    <w:rsid w:val="003F16AA"/>
    <w:rsid w:val="003F2293"/>
    <w:rsid w:val="003F4AB7"/>
    <w:rsid w:val="003F5347"/>
    <w:rsid w:val="003F7954"/>
    <w:rsid w:val="00402656"/>
    <w:rsid w:val="00406247"/>
    <w:rsid w:val="00406E9B"/>
    <w:rsid w:val="00407685"/>
    <w:rsid w:val="00407B1E"/>
    <w:rsid w:val="0041043C"/>
    <w:rsid w:val="00416785"/>
    <w:rsid w:val="0041746D"/>
    <w:rsid w:val="00417601"/>
    <w:rsid w:val="00417A84"/>
    <w:rsid w:val="00420D73"/>
    <w:rsid w:val="00422186"/>
    <w:rsid w:val="0042521E"/>
    <w:rsid w:val="0042651B"/>
    <w:rsid w:val="004301DE"/>
    <w:rsid w:val="0043065A"/>
    <w:rsid w:val="00430D25"/>
    <w:rsid w:val="004318CA"/>
    <w:rsid w:val="00431B46"/>
    <w:rsid w:val="00431D3C"/>
    <w:rsid w:val="00433F20"/>
    <w:rsid w:val="00436FE4"/>
    <w:rsid w:val="0044070C"/>
    <w:rsid w:val="004408D1"/>
    <w:rsid w:val="004428DE"/>
    <w:rsid w:val="00444241"/>
    <w:rsid w:val="0044553B"/>
    <w:rsid w:val="0044653C"/>
    <w:rsid w:val="00446894"/>
    <w:rsid w:val="0044698D"/>
    <w:rsid w:val="00446BAA"/>
    <w:rsid w:val="00446F38"/>
    <w:rsid w:val="004508B8"/>
    <w:rsid w:val="00451DFB"/>
    <w:rsid w:val="0045228D"/>
    <w:rsid w:val="00452D85"/>
    <w:rsid w:val="00453286"/>
    <w:rsid w:val="00453D6C"/>
    <w:rsid w:val="00454AF2"/>
    <w:rsid w:val="004559D0"/>
    <w:rsid w:val="00456C5B"/>
    <w:rsid w:val="0045733E"/>
    <w:rsid w:val="004573FA"/>
    <w:rsid w:val="00463942"/>
    <w:rsid w:val="00464E35"/>
    <w:rsid w:val="00465373"/>
    <w:rsid w:val="004654BC"/>
    <w:rsid w:val="004654CB"/>
    <w:rsid w:val="00466B93"/>
    <w:rsid w:val="004702C2"/>
    <w:rsid w:val="004729EF"/>
    <w:rsid w:val="004731FE"/>
    <w:rsid w:val="00476B4B"/>
    <w:rsid w:val="0048145B"/>
    <w:rsid w:val="00481634"/>
    <w:rsid w:val="00481B43"/>
    <w:rsid w:val="0048347E"/>
    <w:rsid w:val="00484022"/>
    <w:rsid w:val="0048570C"/>
    <w:rsid w:val="00486487"/>
    <w:rsid w:val="0048653D"/>
    <w:rsid w:val="0048763A"/>
    <w:rsid w:val="00490561"/>
    <w:rsid w:val="00492181"/>
    <w:rsid w:val="00492CAD"/>
    <w:rsid w:val="004945B1"/>
    <w:rsid w:val="00494A92"/>
    <w:rsid w:val="00495944"/>
    <w:rsid w:val="00495A57"/>
    <w:rsid w:val="00496247"/>
    <w:rsid w:val="004A006D"/>
    <w:rsid w:val="004A15E7"/>
    <w:rsid w:val="004A5C0E"/>
    <w:rsid w:val="004A6BE0"/>
    <w:rsid w:val="004A77F4"/>
    <w:rsid w:val="004A7965"/>
    <w:rsid w:val="004B05AC"/>
    <w:rsid w:val="004B27B7"/>
    <w:rsid w:val="004B37BB"/>
    <w:rsid w:val="004B5F93"/>
    <w:rsid w:val="004B6616"/>
    <w:rsid w:val="004B7DA7"/>
    <w:rsid w:val="004C047C"/>
    <w:rsid w:val="004C1572"/>
    <w:rsid w:val="004C32AB"/>
    <w:rsid w:val="004C35CF"/>
    <w:rsid w:val="004D0050"/>
    <w:rsid w:val="004D4385"/>
    <w:rsid w:val="004D578F"/>
    <w:rsid w:val="004D58FF"/>
    <w:rsid w:val="004D59E5"/>
    <w:rsid w:val="004D76CF"/>
    <w:rsid w:val="004E0E27"/>
    <w:rsid w:val="004E26D6"/>
    <w:rsid w:val="004E30CB"/>
    <w:rsid w:val="004E3388"/>
    <w:rsid w:val="004E5051"/>
    <w:rsid w:val="004E5664"/>
    <w:rsid w:val="004E6534"/>
    <w:rsid w:val="004E655E"/>
    <w:rsid w:val="004E7C87"/>
    <w:rsid w:val="004F004C"/>
    <w:rsid w:val="004F09C8"/>
    <w:rsid w:val="004F2E33"/>
    <w:rsid w:val="004F30B1"/>
    <w:rsid w:val="004F47F5"/>
    <w:rsid w:val="004F7230"/>
    <w:rsid w:val="00500B0A"/>
    <w:rsid w:val="0050203F"/>
    <w:rsid w:val="00503202"/>
    <w:rsid w:val="00504167"/>
    <w:rsid w:val="00504641"/>
    <w:rsid w:val="0050481A"/>
    <w:rsid w:val="0051054E"/>
    <w:rsid w:val="00510938"/>
    <w:rsid w:val="00513789"/>
    <w:rsid w:val="00514A5F"/>
    <w:rsid w:val="0051511D"/>
    <w:rsid w:val="0051721B"/>
    <w:rsid w:val="00520474"/>
    <w:rsid w:val="005245D8"/>
    <w:rsid w:val="0052543C"/>
    <w:rsid w:val="00525D0D"/>
    <w:rsid w:val="00527981"/>
    <w:rsid w:val="00531476"/>
    <w:rsid w:val="00531951"/>
    <w:rsid w:val="00532BE2"/>
    <w:rsid w:val="00533E6F"/>
    <w:rsid w:val="00536865"/>
    <w:rsid w:val="00541AC2"/>
    <w:rsid w:val="00542F50"/>
    <w:rsid w:val="0054377D"/>
    <w:rsid w:val="005439BB"/>
    <w:rsid w:val="00544E58"/>
    <w:rsid w:val="00546AA2"/>
    <w:rsid w:val="00547EED"/>
    <w:rsid w:val="00550032"/>
    <w:rsid w:val="0055515C"/>
    <w:rsid w:val="00555635"/>
    <w:rsid w:val="0055771C"/>
    <w:rsid w:val="00557DF7"/>
    <w:rsid w:val="00560112"/>
    <w:rsid w:val="0056072D"/>
    <w:rsid w:val="00561353"/>
    <w:rsid w:val="0056261E"/>
    <w:rsid w:val="005631E5"/>
    <w:rsid w:val="005706E1"/>
    <w:rsid w:val="005707D7"/>
    <w:rsid w:val="00572450"/>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3EEC"/>
    <w:rsid w:val="005C5ADE"/>
    <w:rsid w:val="005C5C1D"/>
    <w:rsid w:val="005C6038"/>
    <w:rsid w:val="005C611C"/>
    <w:rsid w:val="005C7591"/>
    <w:rsid w:val="005C7BD4"/>
    <w:rsid w:val="005D0855"/>
    <w:rsid w:val="005D0FDD"/>
    <w:rsid w:val="005D13C0"/>
    <w:rsid w:val="005E0A93"/>
    <w:rsid w:val="005E0E1D"/>
    <w:rsid w:val="005E247B"/>
    <w:rsid w:val="005E49B3"/>
    <w:rsid w:val="005E4CFC"/>
    <w:rsid w:val="005E567C"/>
    <w:rsid w:val="005E5A35"/>
    <w:rsid w:val="005F1C4C"/>
    <w:rsid w:val="005F347D"/>
    <w:rsid w:val="005F4060"/>
    <w:rsid w:val="005F5FD1"/>
    <w:rsid w:val="005F6497"/>
    <w:rsid w:val="005F6A35"/>
    <w:rsid w:val="005F6CA1"/>
    <w:rsid w:val="00600C3B"/>
    <w:rsid w:val="006023E9"/>
    <w:rsid w:val="00604BE0"/>
    <w:rsid w:val="00604ED7"/>
    <w:rsid w:val="00605C52"/>
    <w:rsid w:val="006060F9"/>
    <w:rsid w:val="006069F4"/>
    <w:rsid w:val="006075F1"/>
    <w:rsid w:val="00610C89"/>
    <w:rsid w:val="00611BF1"/>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BD9"/>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57F99"/>
    <w:rsid w:val="006608EA"/>
    <w:rsid w:val="00661B5D"/>
    <w:rsid w:val="00664290"/>
    <w:rsid w:val="006651B0"/>
    <w:rsid w:val="006652A5"/>
    <w:rsid w:val="006679C0"/>
    <w:rsid w:val="0067271E"/>
    <w:rsid w:val="0067386F"/>
    <w:rsid w:val="00673B49"/>
    <w:rsid w:val="00675B3E"/>
    <w:rsid w:val="00675E96"/>
    <w:rsid w:val="0067692D"/>
    <w:rsid w:val="00676E47"/>
    <w:rsid w:val="0067706A"/>
    <w:rsid w:val="00680759"/>
    <w:rsid w:val="00681096"/>
    <w:rsid w:val="00682298"/>
    <w:rsid w:val="0068392E"/>
    <w:rsid w:val="0068550A"/>
    <w:rsid w:val="00686566"/>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157"/>
    <w:rsid w:val="006B3E7B"/>
    <w:rsid w:val="006B44DE"/>
    <w:rsid w:val="006B6602"/>
    <w:rsid w:val="006B68A9"/>
    <w:rsid w:val="006B68BB"/>
    <w:rsid w:val="006C2AFB"/>
    <w:rsid w:val="006C5BED"/>
    <w:rsid w:val="006C63FA"/>
    <w:rsid w:val="006C79CC"/>
    <w:rsid w:val="006C7C94"/>
    <w:rsid w:val="006D02E7"/>
    <w:rsid w:val="006D267E"/>
    <w:rsid w:val="006D2F82"/>
    <w:rsid w:val="006D419D"/>
    <w:rsid w:val="006D471A"/>
    <w:rsid w:val="006D4F49"/>
    <w:rsid w:val="006D5130"/>
    <w:rsid w:val="006E381A"/>
    <w:rsid w:val="006E409B"/>
    <w:rsid w:val="006E492C"/>
    <w:rsid w:val="006E56D5"/>
    <w:rsid w:val="006E5A5A"/>
    <w:rsid w:val="006F05F7"/>
    <w:rsid w:val="006F2A5C"/>
    <w:rsid w:val="006F31E9"/>
    <w:rsid w:val="006F3449"/>
    <w:rsid w:val="006F4431"/>
    <w:rsid w:val="006F4D38"/>
    <w:rsid w:val="006F72D5"/>
    <w:rsid w:val="006F72F6"/>
    <w:rsid w:val="00700CD1"/>
    <w:rsid w:val="007012CD"/>
    <w:rsid w:val="00702B90"/>
    <w:rsid w:val="007037FC"/>
    <w:rsid w:val="0070447C"/>
    <w:rsid w:val="0070498A"/>
    <w:rsid w:val="00706830"/>
    <w:rsid w:val="00706D14"/>
    <w:rsid w:val="00711028"/>
    <w:rsid w:val="00711C5C"/>
    <w:rsid w:val="00713CDF"/>
    <w:rsid w:val="00714208"/>
    <w:rsid w:val="0071444C"/>
    <w:rsid w:val="007153CF"/>
    <w:rsid w:val="00715DF8"/>
    <w:rsid w:val="0071629F"/>
    <w:rsid w:val="00716683"/>
    <w:rsid w:val="00717015"/>
    <w:rsid w:val="00720231"/>
    <w:rsid w:val="00720CE7"/>
    <w:rsid w:val="00720EE0"/>
    <w:rsid w:val="0072125E"/>
    <w:rsid w:val="00721DCF"/>
    <w:rsid w:val="0072286D"/>
    <w:rsid w:val="00724E82"/>
    <w:rsid w:val="0072584B"/>
    <w:rsid w:val="007264C2"/>
    <w:rsid w:val="00727CFC"/>
    <w:rsid w:val="00730673"/>
    <w:rsid w:val="00730741"/>
    <w:rsid w:val="00731300"/>
    <w:rsid w:val="00734A39"/>
    <w:rsid w:val="00737944"/>
    <w:rsid w:val="007403F3"/>
    <w:rsid w:val="007453DB"/>
    <w:rsid w:val="00745D0B"/>
    <w:rsid w:val="00746683"/>
    <w:rsid w:val="00747A13"/>
    <w:rsid w:val="00752F91"/>
    <w:rsid w:val="007571BD"/>
    <w:rsid w:val="00762B16"/>
    <w:rsid w:val="00764DDF"/>
    <w:rsid w:val="00764E50"/>
    <w:rsid w:val="00765D18"/>
    <w:rsid w:val="00766275"/>
    <w:rsid w:val="00766629"/>
    <w:rsid w:val="00766EC1"/>
    <w:rsid w:val="00770305"/>
    <w:rsid w:val="0077075F"/>
    <w:rsid w:val="0077403A"/>
    <w:rsid w:val="0078257B"/>
    <w:rsid w:val="00782A64"/>
    <w:rsid w:val="0078436A"/>
    <w:rsid w:val="0078446D"/>
    <w:rsid w:val="00785C53"/>
    <w:rsid w:val="00786908"/>
    <w:rsid w:val="0078717C"/>
    <w:rsid w:val="007907A9"/>
    <w:rsid w:val="007918C5"/>
    <w:rsid w:val="00792482"/>
    <w:rsid w:val="007934C2"/>
    <w:rsid w:val="00795081"/>
    <w:rsid w:val="00796100"/>
    <w:rsid w:val="00796AB0"/>
    <w:rsid w:val="007A016B"/>
    <w:rsid w:val="007A040B"/>
    <w:rsid w:val="007A0978"/>
    <w:rsid w:val="007A29B5"/>
    <w:rsid w:val="007A29D7"/>
    <w:rsid w:val="007A4006"/>
    <w:rsid w:val="007A41C8"/>
    <w:rsid w:val="007A508F"/>
    <w:rsid w:val="007A64E8"/>
    <w:rsid w:val="007A6D32"/>
    <w:rsid w:val="007A7E5E"/>
    <w:rsid w:val="007A7FCE"/>
    <w:rsid w:val="007B1EAD"/>
    <w:rsid w:val="007B20C4"/>
    <w:rsid w:val="007B2A3D"/>
    <w:rsid w:val="007B2C1F"/>
    <w:rsid w:val="007B4875"/>
    <w:rsid w:val="007B5970"/>
    <w:rsid w:val="007B59A2"/>
    <w:rsid w:val="007B60A5"/>
    <w:rsid w:val="007B7E26"/>
    <w:rsid w:val="007C03F8"/>
    <w:rsid w:val="007C24BE"/>
    <w:rsid w:val="007C3917"/>
    <w:rsid w:val="007C3DE6"/>
    <w:rsid w:val="007C4CDF"/>
    <w:rsid w:val="007C4D58"/>
    <w:rsid w:val="007C4DC2"/>
    <w:rsid w:val="007C6683"/>
    <w:rsid w:val="007C66D0"/>
    <w:rsid w:val="007C74B8"/>
    <w:rsid w:val="007C74EA"/>
    <w:rsid w:val="007C753F"/>
    <w:rsid w:val="007C7CFE"/>
    <w:rsid w:val="007D056B"/>
    <w:rsid w:val="007D0D62"/>
    <w:rsid w:val="007D21B4"/>
    <w:rsid w:val="007D32DA"/>
    <w:rsid w:val="007D38B5"/>
    <w:rsid w:val="007D544F"/>
    <w:rsid w:val="007D5848"/>
    <w:rsid w:val="007D5A56"/>
    <w:rsid w:val="007D6245"/>
    <w:rsid w:val="007E195E"/>
    <w:rsid w:val="007E3897"/>
    <w:rsid w:val="007E5230"/>
    <w:rsid w:val="007E62AD"/>
    <w:rsid w:val="007E6927"/>
    <w:rsid w:val="007E7842"/>
    <w:rsid w:val="007F12AD"/>
    <w:rsid w:val="007F19DB"/>
    <w:rsid w:val="007F2E8A"/>
    <w:rsid w:val="007F3575"/>
    <w:rsid w:val="007F457F"/>
    <w:rsid w:val="007F4FDC"/>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2124"/>
    <w:rsid w:val="00812B0D"/>
    <w:rsid w:val="00813870"/>
    <w:rsid w:val="00815139"/>
    <w:rsid w:val="00815DAB"/>
    <w:rsid w:val="00820855"/>
    <w:rsid w:val="0082282A"/>
    <w:rsid w:val="0082555C"/>
    <w:rsid w:val="00825ED8"/>
    <w:rsid w:val="00835726"/>
    <w:rsid w:val="00841902"/>
    <w:rsid w:val="008423C1"/>
    <w:rsid w:val="0084566C"/>
    <w:rsid w:val="008463DA"/>
    <w:rsid w:val="00846BA7"/>
    <w:rsid w:val="0084703B"/>
    <w:rsid w:val="0084712E"/>
    <w:rsid w:val="0085082A"/>
    <w:rsid w:val="00853AB1"/>
    <w:rsid w:val="0085425D"/>
    <w:rsid w:val="00854B30"/>
    <w:rsid w:val="008551DD"/>
    <w:rsid w:val="00856921"/>
    <w:rsid w:val="00860235"/>
    <w:rsid w:val="0086074F"/>
    <w:rsid w:val="008612D6"/>
    <w:rsid w:val="00863503"/>
    <w:rsid w:val="0086499E"/>
    <w:rsid w:val="0086626F"/>
    <w:rsid w:val="008663D3"/>
    <w:rsid w:val="008722CE"/>
    <w:rsid w:val="0087264B"/>
    <w:rsid w:val="00873093"/>
    <w:rsid w:val="00874A7F"/>
    <w:rsid w:val="00876465"/>
    <w:rsid w:val="00876CF1"/>
    <w:rsid w:val="00880BCB"/>
    <w:rsid w:val="00880D19"/>
    <w:rsid w:val="0088213D"/>
    <w:rsid w:val="00882746"/>
    <w:rsid w:val="00885657"/>
    <w:rsid w:val="008906B0"/>
    <w:rsid w:val="00891A35"/>
    <w:rsid w:val="00892E93"/>
    <w:rsid w:val="00893F1F"/>
    <w:rsid w:val="008945C3"/>
    <w:rsid w:val="00895C67"/>
    <w:rsid w:val="00895F0E"/>
    <w:rsid w:val="0089673D"/>
    <w:rsid w:val="00896877"/>
    <w:rsid w:val="00897EB1"/>
    <w:rsid w:val="008A2C68"/>
    <w:rsid w:val="008B141F"/>
    <w:rsid w:val="008B18D9"/>
    <w:rsid w:val="008B273D"/>
    <w:rsid w:val="008B2F8C"/>
    <w:rsid w:val="008B3262"/>
    <w:rsid w:val="008B3AB6"/>
    <w:rsid w:val="008B4D33"/>
    <w:rsid w:val="008B5145"/>
    <w:rsid w:val="008B550C"/>
    <w:rsid w:val="008B6305"/>
    <w:rsid w:val="008B7BC8"/>
    <w:rsid w:val="008C12B2"/>
    <w:rsid w:val="008C3882"/>
    <w:rsid w:val="008C3B6A"/>
    <w:rsid w:val="008C67BD"/>
    <w:rsid w:val="008D1239"/>
    <w:rsid w:val="008D287B"/>
    <w:rsid w:val="008D54DB"/>
    <w:rsid w:val="008E2622"/>
    <w:rsid w:val="008E2C5C"/>
    <w:rsid w:val="008E3530"/>
    <w:rsid w:val="008E4FCB"/>
    <w:rsid w:val="008E622B"/>
    <w:rsid w:val="008E655B"/>
    <w:rsid w:val="008F0532"/>
    <w:rsid w:val="008F066C"/>
    <w:rsid w:val="008F1507"/>
    <w:rsid w:val="008F198B"/>
    <w:rsid w:val="008F7FF4"/>
    <w:rsid w:val="00903327"/>
    <w:rsid w:val="009033E1"/>
    <w:rsid w:val="00904876"/>
    <w:rsid w:val="00906601"/>
    <w:rsid w:val="0090680C"/>
    <w:rsid w:val="00906E21"/>
    <w:rsid w:val="00907734"/>
    <w:rsid w:val="009077A1"/>
    <w:rsid w:val="00910209"/>
    <w:rsid w:val="00917598"/>
    <w:rsid w:val="009175DC"/>
    <w:rsid w:val="00917DC8"/>
    <w:rsid w:val="009209D1"/>
    <w:rsid w:val="009222AF"/>
    <w:rsid w:val="009258EB"/>
    <w:rsid w:val="009264C7"/>
    <w:rsid w:val="00926F55"/>
    <w:rsid w:val="00927355"/>
    <w:rsid w:val="00927AD8"/>
    <w:rsid w:val="00927F24"/>
    <w:rsid w:val="00931B4D"/>
    <w:rsid w:val="00933578"/>
    <w:rsid w:val="00934843"/>
    <w:rsid w:val="00935F25"/>
    <w:rsid w:val="00937334"/>
    <w:rsid w:val="0094282A"/>
    <w:rsid w:val="00942CBD"/>
    <w:rsid w:val="00943D86"/>
    <w:rsid w:val="00951A21"/>
    <w:rsid w:val="00954629"/>
    <w:rsid w:val="009546E6"/>
    <w:rsid w:val="00954AB8"/>
    <w:rsid w:val="00954CFA"/>
    <w:rsid w:val="009562E2"/>
    <w:rsid w:val="00956DE4"/>
    <w:rsid w:val="00964A89"/>
    <w:rsid w:val="009668B8"/>
    <w:rsid w:val="009679E4"/>
    <w:rsid w:val="009706AB"/>
    <w:rsid w:val="00971E51"/>
    <w:rsid w:val="0097331E"/>
    <w:rsid w:val="0097374F"/>
    <w:rsid w:val="0097384E"/>
    <w:rsid w:val="009738C4"/>
    <w:rsid w:val="00974B8B"/>
    <w:rsid w:val="00975429"/>
    <w:rsid w:val="00976332"/>
    <w:rsid w:val="00976F12"/>
    <w:rsid w:val="00977D1A"/>
    <w:rsid w:val="00977D7C"/>
    <w:rsid w:val="00980649"/>
    <w:rsid w:val="00980C63"/>
    <w:rsid w:val="009817F8"/>
    <w:rsid w:val="0098477E"/>
    <w:rsid w:val="00985A1E"/>
    <w:rsid w:val="00985A93"/>
    <w:rsid w:val="00987724"/>
    <w:rsid w:val="009923C8"/>
    <w:rsid w:val="00994264"/>
    <w:rsid w:val="00995C95"/>
    <w:rsid w:val="00997A4E"/>
    <w:rsid w:val="00997F54"/>
    <w:rsid w:val="009A01AF"/>
    <w:rsid w:val="009A0E1A"/>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4A2C"/>
    <w:rsid w:val="009C54AE"/>
    <w:rsid w:val="009C721A"/>
    <w:rsid w:val="009C7FA7"/>
    <w:rsid w:val="009D078C"/>
    <w:rsid w:val="009D143E"/>
    <w:rsid w:val="009D211C"/>
    <w:rsid w:val="009D2A8B"/>
    <w:rsid w:val="009D3862"/>
    <w:rsid w:val="009D3883"/>
    <w:rsid w:val="009D56B7"/>
    <w:rsid w:val="009D5E95"/>
    <w:rsid w:val="009D6DB8"/>
    <w:rsid w:val="009D7843"/>
    <w:rsid w:val="009D7A28"/>
    <w:rsid w:val="009E3EAD"/>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AD7"/>
    <w:rsid w:val="00A16A44"/>
    <w:rsid w:val="00A1705B"/>
    <w:rsid w:val="00A1751A"/>
    <w:rsid w:val="00A21305"/>
    <w:rsid w:val="00A21857"/>
    <w:rsid w:val="00A219FB"/>
    <w:rsid w:val="00A245DD"/>
    <w:rsid w:val="00A25A90"/>
    <w:rsid w:val="00A25CDE"/>
    <w:rsid w:val="00A3094F"/>
    <w:rsid w:val="00A32A62"/>
    <w:rsid w:val="00A32D0C"/>
    <w:rsid w:val="00A350E9"/>
    <w:rsid w:val="00A35991"/>
    <w:rsid w:val="00A3612D"/>
    <w:rsid w:val="00A44480"/>
    <w:rsid w:val="00A4577C"/>
    <w:rsid w:val="00A46F5D"/>
    <w:rsid w:val="00A474D2"/>
    <w:rsid w:val="00A474F8"/>
    <w:rsid w:val="00A50539"/>
    <w:rsid w:val="00A50D50"/>
    <w:rsid w:val="00A50DA0"/>
    <w:rsid w:val="00A5117B"/>
    <w:rsid w:val="00A53145"/>
    <w:rsid w:val="00A53E54"/>
    <w:rsid w:val="00A54BEB"/>
    <w:rsid w:val="00A5574A"/>
    <w:rsid w:val="00A5587B"/>
    <w:rsid w:val="00A56FCC"/>
    <w:rsid w:val="00A57582"/>
    <w:rsid w:val="00A61063"/>
    <w:rsid w:val="00A61331"/>
    <w:rsid w:val="00A614BB"/>
    <w:rsid w:val="00A63C29"/>
    <w:rsid w:val="00A63F98"/>
    <w:rsid w:val="00A663F5"/>
    <w:rsid w:val="00A66542"/>
    <w:rsid w:val="00A67884"/>
    <w:rsid w:val="00A70F38"/>
    <w:rsid w:val="00A7397C"/>
    <w:rsid w:val="00A74A33"/>
    <w:rsid w:val="00A75949"/>
    <w:rsid w:val="00A779FB"/>
    <w:rsid w:val="00A80968"/>
    <w:rsid w:val="00A816AA"/>
    <w:rsid w:val="00A82111"/>
    <w:rsid w:val="00A8312D"/>
    <w:rsid w:val="00A83E49"/>
    <w:rsid w:val="00A90563"/>
    <w:rsid w:val="00A9201E"/>
    <w:rsid w:val="00A93DBF"/>
    <w:rsid w:val="00A943AA"/>
    <w:rsid w:val="00A94BF2"/>
    <w:rsid w:val="00A94EC8"/>
    <w:rsid w:val="00A96E66"/>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82B"/>
    <w:rsid w:val="00AC6CF4"/>
    <w:rsid w:val="00AC7005"/>
    <w:rsid w:val="00AC79C6"/>
    <w:rsid w:val="00AD13D8"/>
    <w:rsid w:val="00AD16C8"/>
    <w:rsid w:val="00AD3CA7"/>
    <w:rsid w:val="00AD4472"/>
    <w:rsid w:val="00AD460D"/>
    <w:rsid w:val="00AD69BF"/>
    <w:rsid w:val="00AD7211"/>
    <w:rsid w:val="00AD747D"/>
    <w:rsid w:val="00AD7DDE"/>
    <w:rsid w:val="00AE06DB"/>
    <w:rsid w:val="00AE15B3"/>
    <w:rsid w:val="00AE1E44"/>
    <w:rsid w:val="00AE2EB5"/>
    <w:rsid w:val="00AE32E6"/>
    <w:rsid w:val="00AE67CE"/>
    <w:rsid w:val="00AE7394"/>
    <w:rsid w:val="00AF0D2A"/>
    <w:rsid w:val="00AF3453"/>
    <w:rsid w:val="00AF3856"/>
    <w:rsid w:val="00AF38F4"/>
    <w:rsid w:val="00AF684A"/>
    <w:rsid w:val="00AF6DB2"/>
    <w:rsid w:val="00B0190A"/>
    <w:rsid w:val="00B037C4"/>
    <w:rsid w:val="00B045E1"/>
    <w:rsid w:val="00B04781"/>
    <w:rsid w:val="00B048C0"/>
    <w:rsid w:val="00B04F51"/>
    <w:rsid w:val="00B07AC8"/>
    <w:rsid w:val="00B10606"/>
    <w:rsid w:val="00B11050"/>
    <w:rsid w:val="00B11BF6"/>
    <w:rsid w:val="00B12694"/>
    <w:rsid w:val="00B143BD"/>
    <w:rsid w:val="00B14614"/>
    <w:rsid w:val="00B158FA"/>
    <w:rsid w:val="00B15C45"/>
    <w:rsid w:val="00B1608D"/>
    <w:rsid w:val="00B161C5"/>
    <w:rsid w:val="00B16B67"/>
    <w:rsid w:val="00B17984"/>
    <w:rsid w:val="00B17FCC"/>
    <w:rsid w:val="00B2138C"/>
    <w:rsid w:val="00B21EC6"/>
    <w:rsid w:val="00B23076"/>
    <w:rsid w:val="00B24257"/>
    <w:rsid w:val="00B2484B"/>
    <w:rsid w:val="00B24A00"/>
    <w:rsid w:val="00B25439"/>
    <w:rsid w:val="00B30102"/>
    <w:rsid w:val="00B310C0"/>
    <w:rsid w:val="00B31540"/>
    <w:rsid w:val="00B31606"/>
    <w:rsid w:val="00B32D35"/>
    <w:rsid w:val="00B33E8A"/>
    <w:rsid w:val="00B37147"/>
    <w:rsid w:val="00B408D6"/>
    <w:rsid w:val="00B427F7"/>
    <w:rsid w:val="00B43E92"/>
    <w:rsid w:val="00B45063"/>
    <w:rsid w:val="00B45B55"/>
    <w:rsid w:val="00B47763"/>
    <w:rsid w:val="00B501EC"/>
    <w:rsid w:val="00B50C54"/>
    <w:rsid w:val="00B510CB"/>
    <w:rsid w:val="00B5120C"/>
    <w:rsid w:val="00B5293E"/>
    <w:rsid w:val="00B533A7"/>
    <w:rsid w:val="00B53626"/>
    <w:rsid w:val="00B549A1"/>
    <w:rsid w:val="00B553F1"/>
    <w:rsid w:val="00B55D27"/>
    <w:rsid w:val="00B55EFA"/>
    <w:rsid w:val="00B56073"/>
    <w:rsid w:val="00B5647A"/>
    <w:rsid w:val="00B57966"/>
    <w:rsid w:val="00B619A3"/>
    <w:rsid w:val="00B621C9"/>
    <w:rsid w:val="00B6421D"/>
    <w:rsid w:val="00B64B70"/>
    <w:rsid w:val="00B65217"/>
    <w:rsid w:val="00B65229"/>
    <w:rsid w:val="00B66140"/>
    <w:rsid w:val="00B67540"/>
    <w:rsid w:val="00B67956"/>
    <w:rsid w:val="00B72900"/>
    <w:rsid w:val="00B735BE"/>
    <w:rsid w:val="00B7364A"/>
    <w:rsid w:val="00B75E7C"/>
    <w:rsid w:val="00B80207"/>
    <w:rsid w:val="00B83757"/>
    <w:rsid w:val="00B83DE8"/>
    <w:rsid w:val="00B83E19"/>
    <w:rsid w:val="00B85411"/>
    <w:rsid w:val="00B86B2D"/>
    <w:rsid w:val="00B87415"/>
    <w:rsid w:val="00B87662"/>
    <w:rsid w:val="00B901D2"/>
    <w:rsid w:val="00B929BC"/>
    <w:rsid w:val="00B94B68"/>
    <w:rsid w:val="00B95691"/>
    <w:rsid w:val="00B95E2F"/>
    <w:rsid w:val="00B978BD"/>
    <w:rsid w:val="00B979BA"/>
    <w:rsid w:val="00BA00FF"/>
    <w:rsid w:val="00BA0E38"/>
    <w:rsid w:val="00BA1B06"/>
    <w:rsid w:val="00BA2035"/>
    <w:rsid w:val="00BA43EB"/>
    <w:rsid w:val="00BA5F85"/>
    <w:rsid w:val="00BA75F8"/>
    <w:rsid w:val="00BA767D"/>
    <w:rsid w:val="00BA7EEF"/>
    <w:rsid w:val="00BB0072"/>
    <w:rsid w:val="00BB76F9"/>
    <w:rsid w:val="00BC0036"/>
    <w:rsid w:val="00BC06D9"/>
    <w:rsid w:val="00BC48C0"/>
    <w:rsid w:val="00BC50E0"/>
    <w:rsid w:val="00BC5640"/>
    <w:rsid w:val="00BC5A14"/>
    <w:rsid w:val="00BC6481"/>
    <w:rsid w:val="00BC6B5A"/>
    <w:rsid w:val="00BC7106"/>
    <w:rsid w:val="00BC7D68"/>
    <w:rsid w:val="00BC7EBB"/>
    <w:rsid w:val="00BD0476"/>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1DEF"/>
    <w:rsid w:val="00C14D2E"/>
    <w:rsid w:val="00C152CA"/>
    <w:rsid w:val="00C15FE1"/>
    <w:rsid w:val="00C20B8F"/>
    <w:rsid w:val="00C20B9A"/>
    <w:rsid w:val="00C219D5"/>
    <w:rsid w:val="00C223FE"/>
    <w:rsid w:val="00C22B77"/>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2152"/>
    <w:rsid w:val="00C4392B"/>
    <w:rsid w:val="00C43D03"/>
    <w:rsid w:val="00C44850"/>
    <w:rsid w:val="00C460E4"/>
    <w:rsid w:val="00C463DC"/>
    <w:rsid w:val="00C5050F"/>
    <w:rsid w:val="00C50F47"/>
    <w:rsid w:val="00C52198"/>
    <w:rsid w:val="00C524B6"/>
    <w:rsid w:val="00C531FA"/>
    <w:rsid w:val="00C53B05"/>
    <w:rsid w:val="00C53B8B"/>
    <w:rsid w:val="00C56EB3"/>
    <w:rsid w:val="00C5795F"/>
    <w:rsid w:val="00C60B18"/>
    <w:rsid w:val="00C60D20"/>
    <w:rsid w:val="00C618A2"/>
    <w:rsid w:val="00C619DC"/>
    <w:rsid w:val="00C64FB1"/>
    <w:rsid w:val="00C6638B"/>
    <w:rsid w:val="00C67650"/>
    <w:rsid w:val="00C7231A"/>
    <w:rsid w:val="00C734E4"/>
    <w:rsid w:val="00C74B5A"/>
    <w:rsid w:val="00C80319"/>
    <w:rsid w:val="00C81A12"/>
    <w:rsid w:val="00C83397"/>
    <w:rsid w:val="00C83DD4"/>
    <w:rsid w:val="00C85BFF"/>
    <w:rsid w:val="00C873A4"/>
    <w:rsid w:val="00C90EA9"/>
    <w:rsid w:val="00CA0D4F"/>
    <w:rsid w:val="00CA1224"/>
    <w:rsid w:val="00CA1397"/>
    <w:rsid w:val="00CA519E"/>
    <w:rsid w:val="00CA5893"/>
    <w:rsid w:val="00CB165F"/>
    <w:rsid w:val="00CB18A2"/>
    <w:rsid w:val="00CB3621"/>
    <w:rsid w:val="00CB4A68"/>
    <w:rsid w:val="00CB50C6"/>
    <w:rsid w:val="00CB6015"/>
    <w:rsid w:val="00CC1380"/>
    <w:rsid w:val="00CC47FF"/>
    <w:rsid w:val="00CC7D91"/>
    <w:rsid w:val="00CD08DD"/>
    <w:rsid w:val="00CD1A96"/>
    <w:rsid w:val="00CD2824"/>
    <w:rsid w:val="00CD6203"/>
    <w:rsid w:val="00CD7641"/>
    <w:rsid w:val="00CE05BE"/>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E7C12"/>
    <w:rsid w:val="00CF0FFD"/>
    <w:rsid w:val="00CF4162"/>
    <w:rsid w:val="00CF4528"/>
    <w:rsid w:val="00CF59D2"/>
    <w:rsid w:val="00CF74B8"/>
    <w:rsid w:val="00D01374"/>
    <w:rsid w:val="00D02E0E"/>
    <w:rsid w:val="00D03028"/>
    <w:rsid w:val="00D030AA"/>
    <w:rsid w:val="00D05292"/>
    <w:rsid w:val="00D05363"/>
    <w:rsid w:val="00D11155"/>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071"/>
    <w:rsid w:val="00D34AAF"/>
    <w:rsid w:val="00D36E59"/>
    <w:rsid w:val="00D40367"/>
    <w:rsid w:val="00D40956"/>
    <w:rsid w:val="00D44FB4"/>
    <w:rsid w:val="00D46BED"/>
    <w:rsid w:val="00D46DD0"/>
    <w:rsid w:val="00D47142"/>
    <w:rsid w:val="00D51D58"/>
    <w:rsid w:val="00D53476"/>
    <w:rsid w:val="00D53477"/>
    <w:rsid w:val="00D53D4E"/>
    <w:rsid w:val="00D55309"/>
    <w:rsid w:val="00D567D8"/>
    <w:rsid w:val="00D56A56"/>
    <w:rsid w:val="00D601BE"/>
    <w:rsid w:val="00D62014"/>
    <w:rsid w:val="00D624FA"/>
    <w:rsid w:val="00D643A6"/>
    <w:rsid w:val="00D648DD"/>
    <w:rsid w:val="00D66F15"/>
    <w:rsid w:val="00D71C76"/>
    <w:rsid w:val="00D7210F"/>
    <w:rsid w:val="00D72DDC"/>
    <w:rsid w:val="00D73733"/>
    <w:rsid w:val="00D761A3"/>
    <w:rsid w:val="00D76873"/>
    <w:rsid w:val="00D8078E"/>
    <w:rsid w:val="00D8302D"/>
    <w:rsid w:val="00D8377A"/>
    <w:rsid w:val="00D83D65"/>
    <w:rsid w:val="00D85ED0"/>
    <w:rsid w:val="00D874D3"/>
    <w:rsid w:val="00D87815"/>
    <w:rsid w:val="00D900A0"/>
    <w:rsid w:val="00D93BE8"/>
    <w:rsid w:val="00D93F81"/>
    <w:rsid w:val="00D94428"/>
    <w:rsid w:val="00D94683"/>
    <w:rsid w:val="00D9558B"/>
    <w:rsid w:val="00D957E5"/>
    <w:rsid w:val="00D95832"/>
    <w:rsid w:val="00D965A7"/>
    <w:rsid w:val="00DA1C77"/>
    <w:rsid w:val="00DA1DA5"/>
    <w:rsid w:val="00DA39F0"/>
    <w:rsid w:val="00DA4A8E"/>
    <w:rsid w:val="00DA52DE"/>
    <w:rsid w:val="00DA673D"/>
    <w:rsid w:val="00DB0F43"/>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2D78"/>
    <w:rsid w:val="00DF35FC"/>
    <w:rsid w:val="00DF4C2E"/>
    <w:rsid w:val="00DF5546"/>
    <w:rsid w:val="00E04FA7"/>
    <w:rsid w:val="00E05692"/>
    <w:rsid w:val="00E05729"/>
    <w:rsid w:val="00E068EF"/>
    <w:rsid w:val="00E07DDF"/>
    <w:rsid w:val="00E106CC"/>
    <w:rsid w:val="00E14889"/>
    <w:rsid w:val="00E14B57"/>
    <w:rsid w:val="00E17897"/>
    <w:rsid w:val="00E20A48"/>
    <w:rsid w:val="00E212CD"/>
    <w:rsid w:val="00E2161F"/>
    <w:rsid w:val="00E23D5C"/>
    <w:rsid w:val="00E25D57"/>
    <w:rsid w:val="00E26838"/>
    <w:rsid w:val="00E27A1A"/>
    <w:rsid w:val="00E27CD0"/>
    <w:rsid w:val="00E27F4A"/>
    <w:rsid w:val="00E30092"/>
    <w:rsid w:val="00E306FA"/>
    <w:rsid w:val="00E30F8E"/>
    <w:rsid w:val="00E3226A"/>
    <w:rsid w:val="00E33135"/>
    <w:rsid w:val="00E350DA"/>
    <w:rsid w:val="00E40C89"/>
    <w:rsid w:val="00E44314"/>
    <w:rsid w:val="00E5094F"/>
    <w:rsid w:val="00E52A65"/>
    <w:rsid w:val="00E52A78"/>
    <w:rsid w:val="00E54BAE"/>
    <w:rsid w:val="00E5576F"/>
    <w:rsid w:val="00E56B3D"/>
    <w:rsid w:val="00E56DA0"/>
    <w:rsid w:val="00E57BF2"/>
    <w:rsid w:val="00E60509"/>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95CB1"/>
    <w:rsid w:val="00E96A16"/>
    <w:rsid w:val="00EA13AE"/>
    <w:rsid w:val="00EA73EF"/>
    <w:rsid w:val="00EB1831"/>
    <w:rsid w:val="00EB2714"/>
    <w:rsid w:val="00EB2F2D"/>
    <w:rsid w:val="00EB3C9F"/>
    <w:rsid w:val="00EB51E7"/>
    <w:rsid w:val="00EB5A34"/>
    <w:rsid w:val="00EB65D5"/>
    <w:rsid w:val="00EB6771"/>
    <w:rsid w:val="00EB7113"/>
    <w:rsid w:val="00EC06BA"/>
    <w:rsid w:val="00EC30D6"/>
    <w:rsid w:val="00EC4F74"/>
    <w:rsid w:val="00EC599B"/>
    <w:rsid w:val="00EC5C40"/>
    <w:rsid w:val="00EC69A8"/>
    <w:rsid w:val="00EC70F0"/>
    <w:rsid w:val="00ED0581"/>
    <w:rsid w:val="00ED0C20"/>
    <w:rsid w:val="00ED2ACE"/>
    <w:rsid w:val="00ED4BDC"/>
    <w:rsid w:val="00ED5D04"/>
    <w:rsid w:val="00ED76E9"/>
    <w:rsid w:val="00EE0830"/>
    <w:rsid w:val="00EE121C"/>
    <w:rsid w:val="00EE14D8"/>
    <w:rsid w:val="00EE2AE8"/>
    <w:rsid w:val="00EE30ED"/>
    <w:rsid w:val="00EE3525"/>
    <w:rsid w:val="00EE45E3"/>
    <w:rsid w:val="00EE552F"/>
    <w:rsid w:val="00EE6E7F"/>
    <w:rsid w:val="00EF2FF8"/>
    <w:rsid w:val="00EF3544"/>
    <w:rsid w:val="00EF4797"/>
    <w:rsid w:val="00EF4DCD"/>
    <w:rsid w:val="00EF62BF"/>
    <w:rsid w:val="00EF7A2E"/>
    <w:rsid w:val="00F01310"/>
    <w:rsid w:val="00F01BA7"/>
    <w:rsid w:val="00F07115"/>
    <w:rsid w:val="00F073EA"/>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4B2"/>
    <w:rsid w:val="00F328B6"/>
    <w:rsid w:val="00F34395"/>
    <w:rsid w:val="00F34CAD"/>
    <w:rsid w:val="00F35D60"/>
    <w:rsid w:val="00F361D9"/>
    <w:rsid w:val="00F40F3A"/>
    <w:rsid w:val="00F4268F"/>
    <w:rsid w:val="00F44C9E"/>
    <w:rsid w:val="00F454F3"/>
    <w:rsid w:val="00F46F58"/>
    <w:rsid w:val="00F502BF"/>
    <w:rsid w:val="00F51060"/>
    <w:rsid w:val="00F51372"/>
    <w:rsid w:val="00F516E8"/>
    <w:rsid w:val="00F5236E"/>
    <w:rsid w:val="00F52EEF"/>
    <w:rsid w:val="00F53246"/>
    <w:rsid w:val="00F53AA7"/>
    <w:rsid w:val="00F545A1"/>
    <w:rsid w:val="00F55BAD"/>
    <w:rsid w:val="00F57645"/>
    <w:rsid w:val="00F60474"/>
    <w:rsid w:val="00F6055A"/>
    <w:rsid w:val="00F61B71"/>
    <w:rsid w:val="00F640C3"/>
    <w:rsid w:val="00F66D50"/>
    <w:rsid w:val="00F674BA"/>
    <w:rsid w:val="00F72AA8"/>
    <w:rsid w:val="00F72AAA"/>
    <w:rsid w:val="00F74B61"/>
    <w:rsid w:val="00F75B11"/>
    <w:rsid w:val="00F75C6B"/>
    <w:rsid w:val="00F76701"/>
    <w:rsid w:val="00F80854"/>
    <w:rsid w:val="00F8176E"/>
    <w:rsid w:val="00F82B22"/>
    <w:rsid w:val="00F82D97"/>
    <w:rsid w:val="00F82E5E"/>
    <w:rsid w:val="00F82EC4"/>
    <w:rsid w:val="00F849D0"/>
    <w:rsid w:val="00F8516C"/>
    <w:rsid w:val="00F85910"/>
    <w:rsid w:val="00F867A3"/>
    <w:rsid w:val="00F874BA"/>
    <w:rsid w:val="00F923DE"/>
    <w:rsid w:val="00F961E3"/>
    <w:rsid w:val="00F97788"/>
    <w:rsid w:val="00FA1036"/>
    <w:rsid w:val="00FA24EA"/>
    <w:rsid w:val="00FA28C3"/>
    <w:rsid w:val="00FA35F6"/>
    <w:rsid w:val="00FA3E01"/>
    <w:rsid w:val="00FB1A96"/>
    <w:rsid w:val="00FB59C1"/>
    <w:rsid w:val="00FB635B"/>
    <w:rsid w:val="00FC03C1"/>
    <w:rsid w:val="00FC1AFA"/>
    <w:rsid w:val="00FC4834"/>
    <w:rsid w:val="00FC6ACF"/>
    <w:rsid w:val="00FC74FD"/>
    <w:rsid w:val="00FD0161"/>
    <w:rsid w:val="00FD0E0C"/>
    <w:rsid w:val="00FD12AD"/>
    <w:rsid w:val="00FD256F"/>
    <w:rsid w:val="00FD3337"/>
    <w:rsid w:val="00FD37E2"/>
    <w:rsid w:val="00FD50E6"/>
    <w:rsid w:val="00FD63D9"/>
    <w:rsid w:val="00FD7AC0"/>
    <w:rsid w:val="00FE08A1"/>
    <w:rsid w:val="00FE3407"/>
    <w:rsid w:val="00FE4131"/>
    <w:rsid w:val="00FE4A0A"/>
    <w:rsid w:val="00FE4D7D"/>
    <w:rsid w:val="00FE5E40"/>
    <w:rsid w:val="00FE6796"/>
    <w:rsid w:val="00FE6A43"/>
    <w:rsid w:val="00FE6AC1"/>
    <w:rsid w:val="00FF016E"/>
    <w:rsid w:val="00FF0B48"/>
    <w:rsid w:val="00FF10DC"/>
    <w:rsid w:val="00FF2D2E"/>
    <w:rsid w:val="00FF3A0E"/>
    <w:rsid w:val="00FF3E3A"/>
    <w:rsid w:val="00FF5408"/>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4115339"/>
    <w:rsid w:val="04122769"/>
    <w:rsid w:val="0441000A"/>
    <w:rsid w:val="04424A26"/>
    <w:rsid w:val="060B7677"/>
    <w:rsid w:val="061A5313"/>
    <w:rsid w:val="0641548F"/>
    <w:rsid w:val="06492AAF"/>
    <w:rsid w:val="0671338F"/>
    <w:rsid w:val="0698417D"/>
    <w:rsid w:val="069D2949"/>
    <w:rsid w:val="06CD6568"/>
    <w:rsid w:val="06FE7FDB"/>
    <w:rsid w:val="070754CD"/>
    <w:rsid w:val="072E7F81"/>
    <w:rsid w:val="0734625B"/>
    <w:rsid w:val="07351825"/>
    <w:rsid w:val="07FA29C5"/>
    <w:rsid w:val="0806057A"/>
    <w:rsid w:val="087255D0"/>
    <w:rsid w:val="088E4584"/>
    <w:rsid w:val="08A046BD"/>
    <w:rsid w:val="08D02C41"/>
    <w:rsid w:val="08E73F86"/>
    <w:rsid w:val="08F45AE2"/>
    <w:rsid w:val="094216B7"/>
    <w:rsid w:val="09B01B12"/>
    <w:rsid w:val="09C00431"/>
    <w:rsid w:val="09C02BBF"/>
    <w:rsid w:val="0AA76BBF"/>
    <w:rsid w:val="0ABD67A5"/>
    <w:rsid w:val="0AC74C67"/>
    <w:rsid w:val="0AEC4C33"/>
    <w:rsid w:val="0AF81F7D"/>
    <w:rsid w:val="0AF9651E"/>
    <w:rsid w:val="0B0D72DF"/>
    <w:rsid w:val="0B532916"/>
    <w:rsid w:val="0BA71F9F"/>
    <w:rsid w:val="0BC24B89"/>
    <w:rsid w:val="0BF608EB"/>
    <w:rsid w:val="0D3614D2"/>
    <w:rsid w:val="0D4A190D"/>
    <w:rsid w:val="0D871014"/>
    <w:rsid w:val="0D9A18D0"/>
    <w:rsid w:val="0DD0188F"/>
    <w:rsid w:val="0DE0505C"/>
    <w:rsid w:val="0E264CC8"/>
    <w:rsid w:val="0EB94892"/>
    <w:rsid w:val="0F012471"/>
    <w:rsid w:val="0F09353F"/>
    <w:rsid w:val="0F380138"/>
    <w:rsid w:val="0F5F7948"/>
    <w:rsid w:val="0FA13584"/>
    <w:rsid w:val="100573B4"/>
    <w:rsid w:val="10BE71C3"/>
    <w:rsid w:val="10FB4A31"/>
    <w:rsid w:val="11337EFB"/>
    <w:rsid w:val="115713ED"/>
    <w:rsid w:val="11600A16"/>
    <w:rsid w:val="122D265A"/>
    <w:rsid w:val="12456039"/>
    <w:rsid w:val="12F66907"/>
    <w:rsid w:val="130A6356"/>
    <w:rsid w:val="1360576D"/>
    <w:rsid w:val="137463DF"/>
    <w:rsid w:val="13BD2FCB"/>
    <w:rsid w:val="1426405A"/>
    <w:rsid w:val="14481B6D"/>
    <w:rsid w:val="14E52296"/>
    <w:rsid w:val="15537400"/>
    <w:rsid w:val="15562652"/>
    <w:rsid w:val="1583223F"/>
    <w:rsid w:val="15A54DA6"/>
    <w:rsid w:val="15BF72E6"/>
    <w:rsid w:val="15D64F91"/>
    <w:rsid w:val="15D92473"/>
    <w:rsid w:val="15F546BA"/>
    <w:rsid w:val="15FF414E"/>
    <w:rsid w:val="160E5BA4"/>
    <w:rsid w:val="16595AD6"/>
    <w:rsid w:val="165D02EF"/>
    <w:rsid w:val="166E3243"/>
    <w:rsid w:val="168B794A"/>
    <w:rsid w:val="16D1158E"/>
    <w:rsid w:val="17183CCA"/>
    <w:rsid w:val="174428E9"/>
    <w:rsid w:val="17452200"/>
    <w:rsid w:val="175D6EF1"/>
    <w:rsid w:val="176420E2"/>
    <w:rsid w:val="178B74E4"/>
    <w:rsid w:val="17992837"/>
    <w:rsid w:val="18127246"/>
    <w:rsid w:val="18376C5B"/>
    <w:rsid w:val="183C749A"/>
    <w:rsid w:val="185E77BE"/>
    <w:rsid w:val="187472F0"/>
    <w:rsid w:val="18A81BCE"/>
    <w:rsid w:val="18BB49A9"/>
    <w:rsid w:val="19AC6797"/>
    <w:rsid w:val="19FE3D52"/>
    <w:rsid w:val="1A182E22"/>
    <w:rsid w:val="1A680331"/>
    <w:rsid w:val="1A7C2890"/>
    <w:rsid w:val="1AA8733D"/>
    <w:rsid w:val="1B0051DB"/>
    <w:rsid w:val="1B324FB0"/>
    <w:rsid w:val="1B5653C7"/>
    <w:rsid w:val="1B975ED5"/>
    <w:rsid w:val="1BAF2B27"/>
    <w:rsid w:val="1C594598"/>
    <w:rsid w:val="1C7976A4"/>
    <w:rsid w:val="1C860CBE"/>
    <w:rsid w:val="1C8735BD"/>
    <w:rsid w:val="1D0B0A16"/>
    <w:rsid w:val="1D650CC3"/>
    <w:rsid w:val="1DF36F10"/>
    <w:rsid w:val="1E1A3914"/>
    <w:rsid w:val="1EC63D7C"/>
    <w:rsid w:val="1EE13120"/>
    <w:rsid w:val="1EEC1248"/>
    <w:rsid w:val="1F4D61EB"/>
    <w:rsid w:val="1F9A6A11"/>
    <w:rsid w:val="1FFC1DC4"/>
    <w:rsid w:val="207E6C00"/>
    <w:rsid w:val="20B2740F"/>
    <w:rsid w:val="21396CB8"/>
    <w:rsid w:val="21AA7CA6"/>
    <w:rsid w:val="21AB708E"/>
    <w:rsid w:val="21FF2B6B"/>
    <w:rsid w:val="228A73C5"/>
    <w:rsid w:val="2299253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261A8"/>
    <w:rsid w:val="29976826"/>
    <w:rsid w:val="2A447D96"/>
    <w:rsid w:val="2AA27CAB"/>
    <w:rsid w:val="2B0651FF"/>
    <w:rsid w:val="2BBE7D2C"/>
    <w:rsid w:val="2BEE5854"/>
    <w:rsid w:val="2C897AD5"/>
    <w:rsid w:val="2D2C75CF"/>
    <w:rsid w:val="2D4C2D0F"/>
    <w:rsid w:val="2D8C25BE"/>
    <w:rsid w:val="2DD90901"/>
    <w:rsid w:val="2E3F6FF1"/>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AD087C"/>
    <w:rsid w:val="34BD1D33"/>
    <w:rsid w:val="34CD2EB2"/>
    <w:rsid w:val="35293D5E"/>
    <w:rsid w:val="35BF24A4"/>
    <w:rsid w:val="35DC2BCB"/>
    <w:rsid w:val="35E60492"/>
    <w:rsid w:val="360C3FCB"/>
    <w:rsid w:val="3621189E"/>
    <w:rsid w:val="3631763C"/>
    <w:rsid w:val="36405BAA"/>
    <w:rsid w:val="36837E96"/>
    <w:rsid w:val="36C74C41"/>
    <w:rsid w:val="36E81D5E"/>
    <w:rsid w:val="36EB3410"/>
    <w:rsid w:val="373311E8"/>
    <w:rsid w:val="37474658"/>
    <w:rsid w:val="3772137C"/>
    <w:rsid w:val="378A0234"/>
    <w:rsid w:val="379F2C44"/>
    <w:rsid w:val="37F952D6"/>
    <w:rsid w:val="380D2B38"/>
    <w:rsid w:val="383F0F87"/>
    <w:rsid w:val="387C43FD"/>
    <w:rsid w:val="387D7DFF"/>
    <w:rsid w:val="38982704"/>
    <w:rsid w:val="38AD14DD"/>
    <w:rsid w:val="38DB08A3"/>
    <w:rsid w:val="3971511E"/>
    <w:rsid w:val="397C2D3D"/>
    <w:rsid w:val="39AF4AF7"/>
    <w:rsid w:val="3A060D37"/>
    <w:rsid w:val="3A815CFC"/>
    <w:rsid w:val="3ADC246A"/>
    <w:rsid w:val="3AE8609C"/>
    <w:rsid w:val="3B502CC1"/>
    <w:rsid w:val="3B516760"/>
    <w:rsid w:val="3B563DB1"/>
    <w:rsid w:val="3B6E6EB4"/>
    <w:rsid w:val="3B6F005A"/>
    <w:rsid w:val="3B923D9D"/>
    <w:rsid w:val="3BB448C9"/>
    <w:rsid w:val="3C8A3F43"/>
    <w:rsid w:val="3CFE08DB"/>
    <w:rsid w:val="3D690B94"/>
    <w:rsid w:val="3D7A7192"/>
    <w:rsid w:val="3DB138D5"/>
    <w:rsid w:val="3DB40E70"/>
    <w:rsid w:val="3E3B24BF"/>
    <w:rsid w:val="3E6C3FAF"/>
    <w:rsid w:val="3E8E0FDF"/>
    <w:rsid w:val="3EA51E2C"/>
    <w:rsid w:val="3EAC040D"/>
    <w:rsid w:val="3EF34B07"/>
    <w:rsid w:val="3F72094D"/>
    <w:rsid w:val="3FC52740"/>
    <w:rsid w:val="3FF13A3F"/>
    <w:rsid w:val="401A03CE"/>
    <w:rsid w:val="406075D2"/>
    <w:rsid w:val="406D1780"/>
    <w:rsid w:val="411B4824"/>
    <w:rsid w:val="413D5C6F"/>
    <w:rsid w:val="413D73C6"/>
    <w:rsid w:val="4181493C"/>
    <w:rsid w:val="41A22AC3"/>
    <w:rsid w:val="41DE0C28"/>
    <w:rsid w:val="42120A50"/>
    <w:rsid w:val="42C579CC"/>
    <w:rsid w:val="42C62A86"/>
    <w:rsid w:val="42EA60E9"/>
    <w:rsid w:val="434314FE"/>
    <w:rsid w:val="435C52D6"/>
    <w:rsid w:val="43645516"/>
    <w:rsid w:val="437A2C86"/>
    <w:rsid w:val="439C25AD"/>
    <w:rsid w:val="44241DDE"/>
    <w:rsid w:val="44276889"/>
    <w:rsid w:val="442F646E"/>
    <w:rsid w:val="44530233"/>
    <w:rsid w:val="44EB798A"/>
    <w:rsid w:val="45642F6A"/>
    <w:rsid w:val="4580318F"/>
    <w:rsid w:val="459C36BB"/>
    <w:rsid w:val="464A26E8"/>
    <w:rsid w:val="464E293A"/>
    <w:rsid w:val="467D0950"/>
    <w:rsid w:val="469A4E5F"/>
    <w:rsid w:val="470569E4"/>
    <w:rsid w:val="4706752E"/>
    <w:rsid w:val="475E2800"/>
    <w:rsid w:val="4793679B"/>
    <w:rsid w:val="47A706EE"/>
    <w:rsid w:val="47DA195B"/>
    <w:rsid w:val="488A01D5"/>
    <w:rsid w:val="48BC0178"/>
    <w:rsid w:val="490B58A7"/>
    <w:rsid w:val="491A0CE2"/>
    <w:rsid w:val="493C077D"/>
    <w:rsid w:val="49490F6C"/>
    <w:rsid w:val="49587306"/>
    <w:rsid w:val="49A9444F"/>
    <w:rsid w:val="49EE28F9"/>
    <w:rsid w:val="4A1242B7"/>
    <w:rsid w:val="4A20103D"/>
    <w:rsid w:val="4A2631E4"/>
    <w:rsid w:val="4A9061CF"/>
    <w:rsid w:val="4A955F53"/>
    <w:rsid w:val="4B144D40"/>
    <w:rsid w:val="4B4107D0"/>
    <w:rsid w:val="4B805A5F"/>
    <w:rsid w:val="4B864F78"/>
    <w:rsid w:val="4BC12236"/>
    <w:rsid w:val="4BC3031A"/>
    <w:rsid w:val="4BFD2C74"/>
    <w:rsid w:val="4C234937"/>
    <w:rsid w:val="4C272014"/>
    <w:rsid w:val="4C2B36E5"/>
    <w:rsid w:val="4C9E0B90"/>
    <w:rsid w:val="4D81453D"/>
    <w:rsid w:val="4DCB1184"/>
    <w:rsid w:val="4DDD5294"/>
    <w:rsid w:val="4E1472EE"/>
    <w:rsid w:val="4E552608"/>
    <w:rsid w:val="4E68191A"/>
    <w:rsid w:val="4E6B1DD7"/>
    <w:rsid w:val="4E8F1021"/>
    <w:rsid w:val="4E960D48"/>
    <w:rsid w:val="4EE707FB"/>
    <w:rsid w:val="4F002168"/>
    <w:rsid w:val="4F3E18B2"/>
    <w:rsid w:val="4FB17A29"/>
    <w:rsid w:val="503919F1"/>
    <w:rsid w:val="50994778"/>
    <w:rsid w:val="50CB4649"/>
    <w:rsid w:val="51057F79"/>
    <w:rsid w:val="51475CC0"/>
    <w:rsid w:val="51694330"/>
    <w:rsid w:val="51836039"/>
    <w:rsid w:val="51AF698E"/>
    <w:rsid w:val="51C06621"/>
    <w:rsid w:val="51C23BAD"/>
    <w:rsid w:val="51DD319C"/>
    <w:rsid w:val="52252EBD"/>
    <w:rsid w:val="529B6F98"/>
    <w:rsid w:val="52A66C49"/>
    <w:rsid w:val="52E71FB4"/>
    <w:rsid w:val="53B54782"/>
    <w:rsid w:val="54494545"/>
    <w:rsid w:val="547B4879"/>
    <w:rsid w:val="54AA0A30"/>
    <w:rsid w:val="54CB7EA9"/>
    <w:rsid w:val="558D62F1"/>
    <w:rsid w:val="55EB77C0"/>
    <w:rsid w:val="562F0357"/>
    <w:rsid w:val="564F69B6"/>
    <w:rsid w:val="566E1BF3"/>
    <w:rsid w:val="569F775B"/>
    <w:rsid w:val="57303A7C"/>
    <w:rsid w:val="57481A8E"/>
    <w:rsid w:val="58337254"/>
    <w:rsid w:val="58E00C77"/>
    <w:rsid w:val="58F0210A"/>
    <w:rsid w:val="5941680F"/>
    <w:rsid w:val="59526204"/>
    <w:rsid w:val="59AD0C40"/>
    <w:rsid w:val="59AD1538"/>
    <w:rsid w:val="59AE2D44"/>
    <w:rsid w:val="59C23FD3"/>
    <w:rsid w:val="5A0B5E95"/>
    <w:rsid w:val="5A246F57"/>
    <w:rsid w:val="5A377F44"/>
    <w:rsid w:val="5A742D4C"/>
    <w:rsid w:val="5ACA6272"/>
    <w:rsid w:val="5AF00B1A"/>
    <w:rsid w:val="5AF95A23"/>
    <w:rsid w:val="5B4E0B38"/>
    <w:rsid w:val="5B5E75EC"/>
    <w:rsid w:val="5B9613B7"/>
    <w:rsid w:val="5BCB44AB"/>
    <w:rsid w:val="5BE96D14"/>
    <w:rsid w:val="5BF13CF3"/>
    <w:rsid w:val="5C2B273D"/>
    <w:rsid w:val="5C8C55D5"/>
    <w:rsid w:val="5C9536D3"/>
    <w:rsid w:val="5CBF18BC"/>
    <w:rsid w:val="5CF07939"/>
    <w:rsid w:val="5D2802F3"/>
    <w:rsid w:val="5D80343C"/>
    <w:rsid w:val="5D850726"/>
    <w:rsid w:val="5E022EA9"/>
    <w:rsid w:val="5E164D40"/>
    <w:rsid w:val="5E183330"/>
    <w:rsid w:val="5EA1196F"/>
    <w:rsid w:val="5EBA0F5F"/>
    <w:rsid w:val="5EEA4CD2"/>
    <w:rsid w:val="5F046F44"/>
    <w:rsid w:val="5F1F06B8"/>
    <w:rsid w:val="5F4F7A12"/>
    <w:rsid w:val="5F9C495E"/>
    <w:rsid w:val="604C5FB7"/>
    <w:rsid w:val="60A239C9"/>
    <w:rsid w:val="60FA6D79"/>
    <w:rsid w:val="61175A8E"/>
    <w:rsid w:val="613A17BA"/>
    <w:rsid w:val="61577614"/>
    <w:rsid w:val="617F1A46"/>
    <w:rsid w:val="620F2C00"/>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BED58AF"/>
    <w:rsid w:val="6C50014D"/>
    <w:rsid w:val="6C597288"/>
    <w:rsid w:val="6C612D7E"/>
    <w:rsid w:val="6C7102D6"/>
    <w:rsid w:val="6C9D1BCF"/>
    <w:rsid w:val="6D3470DE"/>
    <w:rsid w:val="6D4275F9"/>
    <w:rsid w:val="6D914092"/>
    <w:rsid w:val="6D9B3A9B"/>
    <w:rsid w:val="6E216952"/>
    <w:rsid w:val="6EC1201F"/>
    <w:rsid w:val="6EC13E48"/>
    <w:rsid w:val="6EDC23DD"/>
    <w:rsid w:val="6F0F18E5"/>
    <w:rsid w:val="6F165DBC"/>
    <w:rsid w:val="6F364B5F"/>
    <w:rsid w:val="6F3E4050"/>
    <w:rsid w:val="6F5B5650"/>
    <w:rsid w:val="6F660F70"/>
    <w:rsid w:val="6F92795A"/>
    <w:rsid w:val="6FA37BFA"/>
    <w:rsid w:val="70490B05"/>
    <w:rsid w:val="705052FB"/>
    <w:rsid w:val="70AD0488"/>
    <w:rsid w:val="70ED5338"/>
    <w:rsid w:val="70F161A9"/>
    <w:rsid w:val="71124B9B"/>
    <w:rsid w:val="713E6EBD"/>
    <w:rsid w:val="714E09F3"/>
    <w:rsid w:val="717362D3"/>
    <w:rsid w:val="71FA1C5E"/>
    <w:rsid w:val="72054BED"/>
    <w:rsid w:val="720B608D"/>
    <w:rsid w:val="72323F70"/>
    <w:rsid w:val="72422A0F"/>
    <w:rsid w:val="72512E1B"/>
    <w:rsid w:val="729E7714"/>
    <w:rsid w:val="72ED6E2C"/>
    <w:rsid w:val="73A96C48"/>
    <w:rsid w:val="73F6333E"/>
    <w:rsid w:val="743301F6"/>
    <w:rsid w:val="74527DA5"/>
    <w:rsid w:val="748847CC"/>
    <w:rsid w:val="74B843B3"/>
    <w:rsid w:val="74DA7702"/>
    <w:rsid w:val="75127471"/>
    <w:rsid w:val="751471B8"/>
    <w:rsid w:val="75FA352D"/>
    <w:rsid w:val="7614349B"/>
    <w:rsid w:val="761E064F"/>
    <w:rsid w:val="7663600F"/>
    <w:rsid w:val="767D2049"/>
    <w:rsid w:val="768207A5"/>
    <w:rsid w:val="76A2179B"/>
    <w:rsid w:val="76D51348"/>
    <w:rsid w:val="76D66050"/>
    <w:rsid w:val="770352EE"/>
    <w:rsid w:val="77565832"/>
    <w:rsid w:val="776E4150"/>
    <w:rsid w:val="77762D22"/>
    <w:rsid w:val="77890BDB"/>
    <w:rsid w:val="7793733B"/>
    <w:rsid w:val="77BA414F"/>
    <w:rsid w:val="77D3660D"/>
    <w:rsid w:val="785437D3"/>
    <w:rsid w:val="78565AAF"/>
    <w:rsid w:val="78BE7CBA"/>
    <w:rsid w:val="78C71CD3"/>
    <w:rsid w:val="78DD3131"/>
    <w:rsid w:val="79430348"/>
    <w:rsid w:val="79701A39"/>
    <w:rsid w:val="7A082988"/>
    <w:rsid w:val="7A1C10FB"/>
    <w:rsid w:val="7A424D7F"/>
    <w:rsid w:val="7A4D4FC3"/>
    <w:rsid w:val="7A8A4F36"/>
    <w:rsid w:val="7AB87EDD"/>
    <w:rsid w:val="7ABA7BB0"/>
    <w:rsid w:val="7AC84DC1"/>
    <w:rsid w:val="7AE64B83"/>
    <w:rsid w:val="7B002162"/>
    <w:rsid w:val="7B124FB7"/>
    <w:rsid w:val="7B361A8A"/>
    <w:rsid w:val="7BAE5A06"/>
    <w:rsid w:val="7BDF1C40"/>
    <w:rsid w:val="7CAB63B7"/>
    <w:rsid w:val="7CB818B8"/>
    <w:rsid w:val="7CD50713"/>
    <w:rsid w:val="7D8C5E76"/>
    <w:rsid w:val="7DA0352B"/>
    <w:rsid w:val="7DB019FA"/>
    <w:rsid w:val="7DCC7103"/>
    <w:rsid w:val="7DDB2B1D"/>
    <w:rsid w:val="7E8D32EE"/>
    <w:rsid w:val="7E8E0310"/>
    <w:rsid w:val="7EBD25E5"/>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15332"/>
  <w15:docId w15:val="{F8F5BF9F-0B2D-4434-BDD5-8E098143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oc-text2">
    <w:name w:val="Doc-text2"/>
    <w:basedOn w:val="a"/>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C81903-F126-4D6B-82AE-85556D234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Pages>
  <Words>1131</Words>
  <Characters>6451</Characters>
  <Application>Microsoft Office Word</Application>
  <DocSecurity>0</DocSecurity>
  <Lines>53</Lines>
  <Paragraphs>15</Paragraphs>
  <ScaleCrop>false</ScaleCrop>
  <Company/>
  <LinksUpToDate>false</LinksUpToDate>
  <CharactersWithSpaces>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285</cp:revision>
  <dcterms:created xsi:type="dcterms:W3CDTF">2021-05-07T02:32:00Z</dcterms:created>
  <dcterms:modified xsi:type="dcterms:W3CDTF">2022-11-02T08:08:00Z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